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0318" w:rsidRDefault="007F0318" w:rsidP="00D32D2E">
      <w:pPr>
        <w:spacing w:before="120" w:after="120" w:line="400" w:lineRule="atLeast"/>
        <w:jc w:val="both"/>
        <w:rPr>
          <w:rFonts w:eastAsia="Times New Roman" w:cstheme="minorHAnsi"/>
          <w:color w:val="000000"/>
          <w:sz w:val="32"/>
          <w:szCs w:val="32"/>
          <w:lang w:val="es-ES" w:eastAsia="es-AR"/>
        </w:rPr>
      </w:pPr>
    </w:p>
    <w:p w:rsidR="004C3211" w:rsidRDefault="004C3211" w:rsidP="00D32D2E">
      <w:pPr>
        <w:spacing w:before="120" w:after="120" w:line="400" w:lineRule="atLeast"/>
        <w:jc w:val="both"/>
        <w:rPr>
          <w:rFonts w:eastAsia="Times New Roman" w:cstheme="minorHAnsi"/>
          <w:color w:val="000000"/>
          <w:sz w:val="32"/>
          <w:szCs w:val="32"/>
          <w:lang w:val="es-ES" w:eastAsia="es-AR"/>
        </w:rPr>
      </w:pPr>
    </w:p>
    <w:p w:rsidR="0073792D" w:rsidRPr="00C82561" w:rsidRDefault="00D8557C" w:rsidP="00C82561">
      <w:pPr>
        <w:spacing w:before="120" w:after="120" w:line="400" w:lineRule="atLeast"/>
        <w:jc w:val="both"/>
        <w:rPr>
          <w:rFonts w:eastAsia="Times New Roman" w:cstheme="minorHAnsi"/>
          <w:color w:val="000000"/>
          <w:sz w:val="32"/>
          <w:szCs w:val="32"/>
          <w:lang w:val="en-US" w:eastAsia="es-AR"/>
        </w:rPr>
      </w:pPr>
      <w:r w:rsidRPr="00D8557C">
        <w:rPr>
          <w:rFonts w:eastAsia="Times New Roman" w:cstheme="minorHAnsi"/>
          <w:color w:val="000000"/>
          <w:sz w:val="32"/>
          <w:szCs w:val="32"/>
          <w:lang w:val="en-US" w:eastAsia="es-AR"/>
        </w:rPr>
        <w:t xml:space="preserve">Pilot project: </w:t>
      </w:r>
      <w:r w:rsidR="00C82561" w:rsidRPr="00C82561">
        <w:rPr>
          <w:rFonts w:eastAsia="Times New Roman" w:cstheme="minorHAnsi"/>
          <w:b/>
          <w:color w:val="000000"/>
          <w:sz w:val="32"/>
          <w:szCs w:val="32"/>
          <w:lang w:val="en-US" w:eastAsia="es-AR"/>
        </w:rPr>
        <w:t>Integrating freshwater data into sector-wide decision making to improve the protection and restoration of freshwater ecosystems</w:t>
      </w:r>
      <w:r w:rsidR="00C82561">
        <w:rPr>
          <w:rFonts w:eastAsia="Times New Roman" w:cstheme="minorHAnsi"/>
          <w:color w:val="000000"/>
          <w:sz w:val="32"/>
          <w:szCs w:val="32"/>
          <w:lang w:val="en-US" w:eastAsia="es-AR"/>
        </w:rPr>
        <w:t>.</w:t>
      </w:r>
    </w:p>
    <w:p w:rsidR="00D32D2E" w:rsidRPr="00D8557C" w:rsidRDefault="00D32D2E" w:rsidP="0073792D">
      <w:pPr>
        <w:spacing w:after="160" w:line="259" w:lineRule="auto"/>
        <w:rPr>
          <w:rFonts w:eastAsia="Times New Roman" w:cstheme="minorHAnsi"/>
          <w:b/>
          <w:sz w:val="28"/>
          <w:szCs w:val="28"/>
          <w:lang w:val="en-US" w:eastAsia="es-AR"/>
        </w:rPr>
      </w:pPr>
    </w:p>
    <w:p w:rsidR="0073792D" w:rsidRPr="0073792D" w:rsidRDefault="0073792D" w:rsidP="0073792D">
      <w:pPr>
        <w:spacing w:after="160" w:line="259" w:lineRule="auto"/>
        <w:rPr>
          <w:rFonts w:eastAsia="Times New Roman" w:cstheme="minorHAnsi"/>
          <w:b/>
          <w:sz w:val="28"/>
          <w:szCs w:val="28"/>
          <w:lang w:eastAsia="es-AR"/>
        </w:rPr>
      </w:pPr>
      <w:r w:rsidRPr="0073792D">
        <w:rPr>
          <w:rFonts w:eastAsia="Times New Roman" w:cstheme="minorHAnsi"/>
          <w:b/>
          <w:sz w:val="28"/>
          <w:szCs w:val="28"/>
          <w:lang w:eastAsia="es-AR"/>
        </w:rPr>
        <w:t>Formulación del Plan de acción para la cuenca del río Marapa - San Francisco</w:t>
      </w:r>
    </w:p>
    <w:p w:rsidR="00824805" w:rsidRDefault="00824805" w:rsidP="00824805">
      <w:pPr>
        <w:jc w:val="right"/>
        <w:rPr>
          <w:rFonts w:ascii="Calibri" w:hAnsi="Calibri" w:cs="Calibri"/>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08193A" w:rsidTr="0008193A">
        <w:tc>
          <w:tcPr>
            <w:tcW w:w="8644" w:type="dxa"/>
          </w:tcPr>
          <w:p w:rsidR="0008193A" w:rsidRDefault="0008193A" w:rsidP="00F1291C">
            <w:pPr>
              <w:jc w:val="both"/>
              <w:rPr>
                <w:rFonts w:ascii="Calibri" w:hAnsi="Calibri" w:cs="Calibri"/>
              </w:rPr>
            </w:pPr>
            <w:r>
              <w:rPr>
                <w:rFonts w:ascii="Calibri" w:hAnsi="Calibri" w:cs="Calibri"/>
                <w:noProof/>
                <w:lang w:val="es-ES" w:eastAsia="es-ES"/>
              </w:rPr>
              <w:drawing>
                <wp:inline distT="0" distB="0" distL="0" distR="0" wp14:anchorId="4DFE7ACF" wp14:editId="36BA2AAC">
                  <wp:extent cx="5400040" cy="458089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4580890"/>
                          </a:xfrm>
                          <a:prstGeom prst="rect">
                            <a:avLst/>
                          </a:prstGeom>
                        </pic:spPr>
                      </pic:pic>
                    </a:graphicData>
                  </a:graphic>
                </wp:inline>
              </w:drawing>
            </w:r>
          </w:p>
        </w:tc>
      </w:tr>
    </w:tbl>
    <w:p w:rsidR="0008193A" w:rsidRDefault="0008193A" w:rsidP="00F1291C">
      <w:pPr>
        <w:jc w:val="both"/>
        <w:rPr>
          <w:rFonts w:ascii="Calibri" w:hAnsi="Calibri" w:cs="Calibri"/>
        </w:rPr>
      </w:pPr>
    </w:p>
    <w:p w:rsidR="0008193A" w:rsidRDefault="0008193A" w:rsidP="00F1291C">
      <w:pPr>
        <w:jc w:val="both"/>
        <w:rPr>
          <w:rFonts w:ascii="Calibri" w:hAnsi="Calibri" w:cs="Calibri"/>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4"/>
      </w:tblGrid>
      <w:tr w:rsidR="000C0C74" w:rsidTr="008460A7">
        <w:tc>
          <w:tcPr>
            <w:tcW w:w="8644" w:type="dxa"/>
          </w:tcPr>
          <w:p w:rsidR="000C0C74" w:rsidRDefault="000C0C74" w:rsidP="008460A7">
            <w:pPr>
              <w:jc w:val="both"/>
              <w:rPr>
                <w:rFonts w:ascii="Calibri" w:hAnsi="Calibri" w:cs="Calibri"/>
              </w:rPr>
            </w:pPr>
          </w:p>
        </w:tc>
      </w:tr>
    </w:tbl>
    <w:p w:rsidR="000C0C74" w:rsidRPr="00F656D0" w:rsidRDefault="000C0C74" w:rsidP="000C0C74">
      <w:pPr>
        <w:jc w:val="center"/>
        <w:rPr>
          <w:rFonts w:ascii="Calibri" w:hAnsi="Calibri" w:cs="Calibri"/>
          <w:sz w:val="24"/>
          <w:szCs w:val="24"/>
        </w:rPr>
      </w:pPr>
      <w:r w:rsidRPr="00F656D0">
        <w:rPr>
          <w:rFonts w:eastAsia="Times New Roman" w:cstheme="minorHAnsi"/>
          <w:b/>
          <w:sz w:val="24"/>
          <w:szCs w:val="24"/>
          <w:lang w:val="es-ES" w:eastAsia="es-ES"/>
        </w:rPr>
        <w:t>DOCUMENTO SÍNTESIS DEL PLAN DE ACCIÓN</w:t>
      </w:r>
    </w:p>
    <w:sdt>
      <w:sdtPr>
        <w:rPr>
          <w:rFonts w:asciiTheme="minorHAnsi" w:eastAsiaTheme="minorHAnsi" w:hAnsiTheme="minorHAnsi" w:cstheme="minorBidi"/>
          <w:b w:val="0"/>
          <w:bCs w:val="0"/>
          <w:color w:val="auto"/>
          <w:sz w:val="22"/>
          <w:szCs w:val="22"/>
          <w:lang w:val="es-AR" w:eastAsia="en-US"/>
        </w:rPr>
        <w:id w:val="-687985607"/>
        <w:docPartObj>
          <w:docPartGallery w:val="Table of Contents"/>
          <w:docPartUnique/>
        </w:docPartObj>
      </w:sdtPr>
      <w:sdtEndPr/>
      <w:sdtContent>
        <w:p w:rsidR="00B133B8" w:rsidRDefault="00B133B8">
          <w:pPr>
            <w:pStyle w:val="TtulodeTDC"/>
          </w:pPr>
          <w:r>
            <w:t>Índice</w:t>
          </w:r>
        </w:p>
        <w:p w:rsidR="00511918" w:rsidRDefault="00B133B8">
          <w:pPr>
            <w:pStyle w:val="TDC2"/>
            <w:tabs>
              <w:tab w:val="right" w:pos="8494"/>
            </w:tabs>
            <w:rPr>
              <w:rFonts w:eastAsiaTheme="minorEastAsia"/>
              <w:i w:val="0"/>
              <w:iCs w:val="0"/>
              <w:noProof/>
              <w:sz w:val="22"/>
              <w:szCs w:val="22"/>
              <w:lang w:val="es-ES" w:eastAsia="es-ES"/>
            </w:rPr>
          </w:pPr>
          <w:r>
            <w:fldChar w:fldCharType="begin"/>
          </w:r>
          <w:r>
            <w:instrText xml:space="preserve"> TOC \o "1-3" \h \z \u </w:instrText>
          </w:r>
          <w:r>
            <w:fldChar w:fldCharType="separate"/>
          </w:r>
          <w:hyperlink w:anchor="_Toc102955228" w:history="1">
            <w:r w:rsidR="00511918" w:rsidRPr="000212EF">
              <w:rPr>
                <w:rStyle w:val="Hipervnculo"/>
                <w:noProof/>
              </w:rPr>
              <w:t>Acrónimos</w:t>
            </w:r>
            <w:r w:rsidR="00511918">
              <w:rPr>
                <w:noProof/>
                <w:webHidden/>
              </w:rPr>
              <w:tab/>
            </w:r>
            <w:r w:rsidR="00511918">
              <w:rPr>
                <w:noProof/>
                <w:webHidden/>
              </w:rPr>
              <w:fldChar w:fldCharType="begin"/>
            </w:r>
            <w:r w:rsidR="00511918">
              <w:rPr>
                <w:noProof/>
                <w:webHidden/>
              </w:rPr>
              <w:instrText xml:space="preserve"> PAGEREF _Toc102955228 \h </w:instrText>
            </w:r>
            <w:r w:rsidR="00511918">
              <w:rPr>
                <w:noProof/>
                <w:webHidden/>
              </w:rPr>
            </w:r>
            <w:r w:rsidR="00511918">
              <w:rPr>
                <w:noProof/>
                <w:webHidden/>
              </w:rPr>
              <w:fldChar w:fldCharType="separate"/>
            </w:r>
            <w:r w:rsidR="00511918">
              <w:rPr>
                <w:noProof/>
                <w:webHidden/>
              </w:rPr>
              <w:t>3</w:t>
            </w:r>
            <w:r w:rsidR="00511918">
              <w:rPr>
                <w:noProof/>
                <w:webHidden/>
              </w:rPr>
              <w:fldChar w:fldCharType="end"/>
            </w:r>
          </w:hyperlink>
        </w:p>
        <w:p w:rsidR="00511918" w:rsidRDefault="008C6817">
          <w:pPr>
            <w:pStyle w:val="TDC1"/>
            <w:tabs>
              <w:tab w:val="right" w:pos="8494"/>
            </w:tabs>
            <w:rPr>
              <w:rFonts w:eastAsiaTheme="minorEastAsia"/>
              <w:b w:val="0"/>
              <w:bCs w:val="0"/>
              <w:noProof/>
              <w:sz w:val="22"/>
              <w:szCs w:val="22"/>
              <w:lang w:val="es-ES" w:eastAsia="es-ES"/>
            </w:rPr>
          </w:pPr>
          <w:hyperlink w:anchor="_Toc102955229" w:history="1">
            <w:r w:rsidR="00511918" w:rsidRPr="000212EF">
              <w:rPr>
                <w:rStyle w:val="Hipervnculo"/>
                <w:noProof/>
                <w:lang w:val="es-ES" w:eastAsia="es-ES"/>
              </w:rPr>
              <w:t>1. INTRODUCCIÓN</w:t>
            </w:r>
            <w:r w:rsidR="00511918">
              <w:rPr>
                <w:noProof/>
                <w:webHidden/>
              </w:rPr>
              <w:tab/>
            </w:r>
            <w:r w:rsidR="00511918">
              <w:rPr>
                <w:noProof/>
                <w:webHidden/>
              </w:rPr>
              <w:fldChar w:fldCharType="begin"/>
            </w:r>
            <w:r w:rsidR="00511918">
              <w:rPr>
                <w:noProof/>
                <w:webHidden/>
              </w:rPr>
              <w:instrText xml:space="preserve"> PAGEREF _Toc102955229 \h </w:instrText>
            </w:r>
            <w:r w:rsidR="00511918">
              <w:rPr>
                <w:noProof/>
                <w:webHidden/>
              </w:rPr>
            </w:r>
            <w:r w:rsidR="00511918">
              <w:rPr>
                <w:noProof/>
                <w:webHidden/>
              </w:rPr>
              <w:fldChar w:fldCharType="separate"/>
            </w:r>
            <w:r w:rsidR="00511918">
              <w:rPr>
                <w:noProof/>
                <w:webHidden/>
              </w:rPr>
              <w:t>4</w:t>
            </w:r>
            <w:r w:rsidR="00511918">
              <w:rPr>
                <w:noProof/>
                <w:webHidden/>
              </w:rPr>
              <w:fldChar w:fldCharType="end"/>
            </w:r>
          </w:hyperlink>
        </w:p>
        <w:p w:rsidR="00511918" w:rsidRDefault="008C6817">
          <w:pPr>
            <w:pStyle w:val="TDC2"/>
            <w:tabs>
              <w:tab w:val="right" w:pos="8494"/>
            </w:tabs>
            <w:rPr>
              <w:rFonts w:eastAsiaTheme="minorEastAsia"/>
              <w:i w:val="0"/>
              <w:iCs w:val="0"/>
              <w:noProof/>
              <w:sz w:val="22"/>
              <w:szCs w:val="22"/>
              <w:lang w:val="es-ES" w:eastAsia="es-ES"/>
            </w:rPr>
          </w:pPr>
          <w:hyperlink w:anchor="_Toc102955230" w:history="1">
            <w:r w:rsidR="00511918" w:rsidRPr="000212EF">
              <w:rPr>
                <w:rStyle w:val="Hipervnculo"/>
                <w:noProof/>
                <w:lang w:val="es-ES" w:eastAsia="es-ES"/>
              </w:rPr>
              <w:t>1.1. Ubicación general del área</w:t>
            </w:r>
            <w:r w:rsidR="00511918">
              <w:rPr>
                <w:noProof/>
                <w:webHidden/>
              </w:rPr>
              <w:tab/>
            </w:r>
            <w:r w:rsidR="00511918">
              <w:rPr>
                <w:noProof/>
                <w:webHidden/>
              </w:rPr>
              <w:fldChar w:fldCharType="begin"/>
            </w:r>
            <w:r w:rsidR="00511918">
              <w:rPr>
                <w:noProof/>
                <w:webHidden/>
              </w:rPr>
              <w:instrText xml:space="preserve"> PAGEREF _Toc102955230 \h </w:instrText>
            </w:r>
            <w:r w:rsidR="00511918">
              <w:rPr>
                <w:noProof/>
                <w:webHidden/>
              </w:rPr>
            </w:r>
            <w:r w:rsidR="00511918">
              <w:rPr>
                <w:noProof/>
                <w:webHidden/>
              </w:rPr>
              <w:fldChar w:fldCharType="separate"/>
            </w:r>
            <w:r w:rsidR="00511918">
              <w:rPr>
                <w:noProof/>
                <w:webHidden/>
              </w:rPr>
              <w:t>4</w:t>
            </w:r>
            <w:r w:rsidR="00511918">
              <w:rPr>
                <w:noProof/>
                <w:webHidden/>
              </w:rPr>
              <w:fldChar w:fldCharType="end"/>
            </w:r>
          </w:hyperlink>
        </w:p>
        <w:p w:rsidR="00511918" w:rsidRDefault="008C6817">
          <w:pPr>
            <w:pStyle w:val="TDC2"/>
            <w:tabs>
              <w:tab w:val="right" w:pos="8494"/>
            </w:tabs>
            <w:rPr>
              <w:rFonts w:eastAsiaTheme="minorEastAsia"/>
              <w:i w:val="0"/>
              <w:iCs w:val="0"/>
              <w:noProof/>
              <w:sz w:val="22"/>
              <w:szCs w:val="22"/>
              <w:lang w:val="es-ES" w:eastAsia="es-ES"/>
            </w:rPr>
          </w:pPr>
          <w:hyperlink w:anchor="_Toc102955231" w:history="1">
            <w:r w:rsidR="00511918" w:rsidRPr="000212EF">
              <w:rPr>
                <w:rStyle w:val="Hipervnculo"/>
                <w:noProof/>
              </w:rPr>
              <w:t>1.2. Evolución de la Cuenca Marapa – San Francisco</w:t>
            </w:r>
            <w:r w:rsidR="00511918">
              <w:rPr>
                <w:noProof/>
                <w:webHidden/>
              </w:rPr>
              <w:tab/>
            </w:r>
            <w:r w:rsidR="00511918">
              <w:rPr>
                <w:noProof/>
                <w:webHidden/>
              </w:rPr>
              <w:fldChar w:fldCharType="begin"/>
            </w:r>
            <w:r w:rsidR="00511918">
              <w:rPr>
                <w:noProof/>
                <w:webHidden/>
              </w:rPr>
              <w:instrText xml:space="preserve"> PAGEREF _Toc102955231 \h </w:instrText>
            </w:r>
            <w:r w:rsidR="00511918">
              <w:rPr>
                <w:noProof/>
                <w:webHidden/>
              </w:rPr>
            </w:r>
            <w:r w:rsidR="00511918">
              <w:rPr>
                <w:noProof/>
                <w:webHidden/>
              </w:rPr>
              <w:fldChar w:fldCharType="separate"/>
            </w:r>
            <w:r w:rsidR="00511918">
              <w:rPr>
                <w:noProof/>
                <w:webHidden/>
              </w:rPr>
              <w:t>6</w:t>
            </w:r>
            <w:r w:rsidR="00511918">
              <w:rPr>
                <w:noProof/>
                <w:webHidden/>
              </w:rPr>
              <w:fldChar w:fldCharType="end"/>
            </w:r>
          </w:hyperlink>
        </w:p>
        <w:p w:rsidR="00511918" w:rsidRDefault="008C6817">
          <w:pPr>
            <w:pStyle w:val="TDC1"/>
            <w:tabs>
              <w:tab w:val="right" w:pos="8494"/>
            </w:tabs>
            <w:rPr>
              <w:rFonts w:eastAsiaTheme="minorEastAsia"/>
              <w:b w:val="0"/>
              <w:bCs w:val="0"/>
              <w:noProof/>
              <w:sz w:val="22"/>
              <w:szCs w:val="22"/>
              <w:lang w:val="es-ES" w:eastAsia="es-ES"/>
            </w:rPr>
          </w:pPr>
          <w:hyperlink w:anchor="_Toc102955232" w:history="1">
            <w:r w:rsidR="00511918" w:rsidRPr="000212EF">
              <w:rPr>
                <w:rStyle w:val="Hipervnculo"/>
                <w:noProof/>
              </w:rPr>
              <w:t>2. ANÁLISIS INICIAL</w:t>
            </w:r>
            <w:r w:rsidR="00511918">
              <w:rPr>
                <w:noProof/>
                <w:webHidden/>
              </w:rPr>
              <w:tab/>
            </w:r>
            <w:r w:rsidR="00511918">
              <w:rPr>
                <w:noProof/>
                <w:webHidden/>
              </w:rPr>
              <w:fldChar w:fldCharType="begin"/>
            </w:r>
            <w:r w:rsidR="00511918">
              <w:rPr>
                <w:noProof/>
                <w:webHidden/>
              </w:rPr>
              <w:instrText xml:space="preserve"> PAGEREF _Toc102955232 \h </w:instrText>
            </w:r>
            <w:r w:rsidR="00511918">
              <w:rPr>
                <w:noProof/>
                <w:webHidden/>
              </w:rPr>
            </w:r>
            <w:r w:rsidR="00511918">
              <w:rPr>
                <w:noProof/>
                <w:webHidden/>
              </w:rPr>
              <w:fldChar w:fldCharType="separate"/>
            </w:r>
            <w:r w:rsidR="00511918">
              <w:rPr>
                <w:noProof/>
                <w:webHidden/>
              </w:rPr>
              <w:t>8</w:t>
            </w:r>
            <w:r w:rsidR="00511918">
              <w:rPr>
                <w:noProof/>
                <w:webHidden/>
              </w:rPr>
              <w:fldChar w:fldCharType="end"/>
            </w:r>
          </w:hyperlink>
        </w:p>
        <w:p w:rsidR="00511918" w:rsidRDefault="008C6817">
          <w:pPr>
            <w:pStyle w:val="TDC2"/>
            <w:tabs>
              <w:tab w:val="right" w:pos="8494"/>
            </w:tabs>
            <w:rPr>
              <w:rFonts w:eastAsiaTheme="minorEastAsia"/>
              <w:i w:val="0"/>
              <w:iCs w:val="0"/>
              <w:noProof/>
              <w:sz w:val="22"/>
              <w:szCs w:val="22"/>
              <w:lang w:val="es-ES" w:eastAsia="es-ES"/>
            </w:rPr>
          </w:pPr>
          <w:hyperlink w:anchor="_Toc102955233" w:history="1">
            <w:r w:rsidR="00511918" w:rsidRPr="000212EF">
              <w:rPr>
                <w:rStyle w:val="Hipervnculo"/>
                <w:noProof/>
              </w:rPr>
              <w:t>2.1. Contexto biogeográfico</w:t>
            </w:r>
            <w:r w:rsidR="00511918">
              <w:rPr>
                <w:noProof/>
                <w:webHidden/>
              </w:rPr>
              <w:tab/>
            </w:r>
            <w:r w:rsidR="00511918">
              <w:rPr>
                <w:noProof/>
                <w:webHidden/>
              </w:rPr>
              <w:fldChar w:fldCharType="begin"/>
            </w:r>
            <w:r w:rsidR="00511918">
              <w:rPr>
                <w:noProof/>
                <w:webHidden/>
              </w:rPr>
              <w:instrText xml:space="preserve"> PAGEREF _Toc102955233 \h </w:instrText>
            </w:r>
            <w:r w:rsidR="00511918">
              <w:rPr>
                <w:noProof/>
                <w:webHidden/>
              </w:rPr>
            </w:r>
            <w:r w:rsidR="00511918">
              <w:rPr>
                <w:noProof/>
                <w:webHidden/>
              </w:rPr>
              <w:fldChar w:fldCharType="separate"/>
            </w:r>
            <w:r w:rsidR="00511918">
              <w:rPr>
                <w:noProof/>
                <w:webHidden/>
              </w:rPr>
              <w:t>8</w:t>
            </w:r>
            <w:r w:rsidR="00511918">
              <w:rPr>
                <w:noProof/>
                <w:webHidden/>
              </w:rPr>
              <w:fldChar w:fldCharType="end"/>
            </w:r>
          </w:hyperlink>
        </w:p>
        <w:p w:rsidR="00511918" w:rsidRDefault="008C6817">
          <w:pPr>
            <w:pStyle w:val="TDC3"/>
            <w:tabs>
              <w:tab w:val="right" w:pos="8494"/>
            </w:tabs>
            <w:rPr>
              <w:rFonts w:eastAsiaTheme="minorEastAsia"/>
              <w:noProof/>
              <w:sz w:val="22"/>
              <w:szCs w:val="22"/>
              <w:lang w:val="es-ES" w:eastAsia="es-ES"/>
            </w:rPr>
          </w:pPr>
          <w:hyperlink w:anchor="_Toc102955234" w:history="1">
            <w:r w:rsidR="00511918" w:rsidRPr="000212EF">
              <w:rPr>
                <w:rStyle w:val="Hipervnculo"/>
                <w:noProof/>
              </w:rPr>
              <w:t>2.1.1. Fisiografía general</w:t>
            </w:r>
            <w:r w:rsidR="00511918">
              <w:rPr>
                <w:noProof/>
                <w:webHidden/>
              </w:rPr>
              <w:tab/>
            </w:r>
            <w:r w:rsidR="00511918">
              <w:rPr>
                <w:noProof/>
                <w:webHidden/>
              </w:rPr>
              <w:fldChar w:fldCharType="begin"/>
            </w:r>
            <w:r w:rsidR="00511918">
              <w:rPr>
                <w:noProof/>
                <w:webHidden/>
              </w:rPr>
              <w:instrText xml:space="preserve"> PAGEREF _Toc102955234 \h </w:instrText>
            </w:r>
            <w:r w:rsidR="00511918">
              <w:rPr>
                <w:noProof/>
                <w:webHidden/>
              </w:rPr>
            </w:r>
            <w:r w:rsidR="00511918">
              <w:rPr>
                <w:noProof/>
                <w:webHidden/>
              </w:rPr>
              <w:fldChar w:fldCharType="separate"/>
            </w:r>
            <w:r w:rsidR="00511918">
              <w:rPr>
                <w:noProof/>
                <w:webHidden/>
              </w:rPr>
              <w:t>10</w:t>
            </w:r>
            <w:r w:rsidR="00511918">
              <w:rPr>
                <w:noProof/>
                <w:webHidden/>
              </w:rPr>
              <w:fldChar w:fldCharType="end"/>
            </w:r>
          </w:hyperlink>
        </w:p>
        <w:p w:rsidR="00511918" w:rsidRDefault="008C6817">
          <w:pPr>
            <w:pStyle w:val="TDC2"/>
            <w:tabs>
              <w:tab w:val="right" w:pos="8494"/>
            </w:tabs>
            <w:rPr>
              <w:rFonts w:eastAsiaTheme="minorEastAsia"/>
              <w:i w:val="0"/>
              <w:iCs w:val="0"/>
              <w:noProof/>
              <w:sz w:val="22"/>
              <w:szCs w:val="22"/>
              <w:lang w:val="es-ES" w:eastAsia="es-ES"/>
            </w:rPr>
          </w:pPr>
          <w:hyperlink w:anchor="_Toc102955235" w:history="1">
            <w:r w:rsidR="00511918" w:rsidRPr="000212EF">
              <w:rPr>
                <w:rStyle w:val="Hipervnculo"/>
                <w:noProof/>
              </w:rPr>
              <w:t>2.2. Contexto legal e institucional</w:t>
            </w:r>
            <w:r w:rsidR="00511918">
              <w:rPr>
                <w:noProof/>
                <w:webHidden/>
              </w:rPr>
              <w:tab/>
            </w:r>
            <w:r w:rsidR="00511918">
              <w:rPr>
                <w:noProof/>
                <w:webHidden/>
              </w:rPr>
              <w:fldChar w:fldCharType="begin"/>
            </w:r>
            <w:r w:rsidR="00511918">
              <w:rPr>
                <w:noProof/>
                <w:webHidden/>
              </w:rPr>
              <w:instrText xml:space="preserve"> PAGEREF _Toc102955235 \h </w:instrText>
            </w:r>
            <w:r w:rsidR="00511918">
              <w:rPr>
                <w:noProof/>
                <w:webHidden/>
              </w:rPr>
            </w:r>
            <w:r w:rsidR="00511918">
              <w:rPr>
                <w:noProof/>
                <w:webHidden/>
              </w:rPr>
              <w:fldChar w:fldCharType="separate"/>
            </w:r>
            <w:r w:rsidR="00511918">
              <w:rPr>
                <w:noProof/>
                <w:webHidden/>
              </w:rPr>
              <w:t>11</w:t>
            </w:r>
            <w:r w:rsidR="00511918">
              <w:rPr>
                <w:noProof/>
                <w:webHidden/>
              </w:rPr>
              <w:fldChar w:fldCharType="end"/>
            </w:r>
          </w:hyperlink>
        </w:p>
        <w:p w:rsidR="00511918" w:rsidRDefault="008C6817">
          <w:pPr>
            <w:pStyle w:val="TDC3"/>
            <w:tabs>
              <w:tab w:val="right" w:pos="8494"/>
            </w:tabs>
            <w:rPr>
              <w:rFonts w:eastAsiaTheme="minorEastAsia"/>
              <w:noProof/>
              <w:sz w:val="22"/>
              <w:szCs w:val="22"/>
              <w:lang w:val="es-ES" w:eastAsia="es-ES"/>
            </w:rPr>
          </w:pPr>
          <w:hyperlink w:anchor="_Toc102955236" w:history="1">
            <w:r w:rsidR="00511918" w:rsidRPr="000212EF">
              <w:rPr>
                <w:rStyle w:val="Hipervnculo"/>
                <w:noProof/>
              </w:rPr>
              <w:t>2.2.1. Aspectos jurídicos</w:t>
            </w:r>
            <w:r w:rsidR="00511918">
              <w:rPr>
                <w:noProof/>
                <w:webHidden/>
              </w:rPr>
              <w:tab/>
            </w:r>
            <w:r w:rsidR="00511918">
              <w:rPr>
                <w:noProof/>
                <w:webHidden/>
              </w:rPr>
              <w:fldChar w:fldCharType="begin"/>
            </w:r>
            <w:r w:rsidR="00511918">
              <w:rPr>
                <w:noProof/>
                <w:webHidden/>
              </w:rPr>
              <w:instrText xml:space="preserve"> PAGEREF _Toc102955236 \h </w:instrText>
            </w:r>
            <w:r w:rsidR="00511918">
              <w:rPr>
                <w:noProof/>
                <w:webHidden/>
              </w:rPr>
            </w:r>
            <w:r w:rsidR="00511918">
              <w:rPr>
                <w:noProof/>
                <w:webHidden/>
              </w:rPr>
              <w:fldChar w:fldCharType="separate"/>
            </w:r>
            <w:r w:rsidR="00511918">
              <w:rPr>
                <w:noProof/>
                <w:webHidden/>
              </w:rPr>
              <w:t>11</w:t>
            </w:r>
            <w:r w:rsidR="00511918">
              <w:rPr>
                <w:noProof/>
                <w:webHidden/>
              </w:rPr>
              <w:fldChar w:fldCharType="end"/>
            </w:r>
          </w:hyperlink>
        </w:p>
        <w:p w:rsidR="00511918" w:rsidRDefault="008C6817">
          <w:pPr>
            <w:pStyle w:val="TDC3"/>
            <w:tabs>
              <w:tab w:val="right" w:pos="8494"/>
            </w:tabs>
            <w:rPr>
              <w:rFonts w:eastAsiaTheme="minorEastAsia"/>
              <w:noProof/>
              <w:sz w:val="22"/>
              <w:szCs w:val="22"/>
              <w:lang w:val="es-ES" w:eastAsia="es-ES"/>
            </w:rPr>
          </w:pPr>
          <w:hyperlink w:anchor="_Toc102955237" w:history="1">
            <w:r w:rsidR="00511918" w:rsidRPr="000212EF">
              <w:rPr>
                <w:rStyle w:val="Hipervnculo"/>
                <w:noProof/>
              </w:rPr>
              <w:t>2.2.2. Organización administrativa</w:t>
            </w:r>
            <w:r w:rsidR="00511918">
              <w:rPr>
                <w:noProof/>
                <w:webHidden/>
              </w:rPr>
              <w:tab/>
            </w:r>
            <w:r w:rsidR="00511918">
              <w:rPr>
                <w:noProof/>
                <w:webHidden/>
              </w:rPr>
              <w:fldChar w:fldCharType="begin"/>
            </w:r>
            <w:r w:rsidR="00511918">
              <w:rPr>
                <w:noProof/>
                <w:webHidden/>
              </w:rPr>
              <w:instrText xml:space="preserve"> PAGEREF _Toc102955237 \h </w:instrText>
            </w:r>
            <w:r w:rsidR="00511918">
              <w:rPr>
                <w:noProof/>
                <w:webHidden/>
              </w:rPr>
            </w:r>
            <w:r w:rsidR="00511918">
              <w:rPr>
                <w:noProof/>
                <w:webHidden/>
              </w:rPr>
              <w:fldChar w:fldCharType="separate"/>
            </w:r>
            <w:r w:rsidR="00511918">
              <w:rPr>
                <w:noProof/>
                <w:webHidden/>
              </w:rPr>
              <w:t>12</w:t>
            </w:r>
            <w:r w:rsidR="00511918">
              <w:rPr>
                <w:noProof/>
                <w:webHidden/>
              </w:rPr>
              <w:fldChar w:fldCharType="end"/>
            </w:r>
          </w:hyperlink>
        </w:p>
        <w:p w:rsidR="00511918" w:rsidRDefault="008C6817">
          <w:pPr>
            <w:pStyle w:val="TDC2"/>
            <w:tabs>
              <w:tab w:val="right" w:pos="8494"/>
            </w:tabs>
            <w:rPr>
              <w:rFonts w:eastAsiaTheme="minorEastAsia"/>
              <w:i w:val="0"/>
              <w:iCs w:val="0"/>
              <w:noProof/>
              <w:sz w:val="22"/>
              <w:szCs w:val="22"/>
              <w:lang w:val="es-ES" w:eastAsia="es-ES"/>
            </w:rPr>
          </w:pPr>
          <w:hyperlink w:anchor="_Toc102955238" w:history="1">
            <w:r w:rsidR="00511918" w:rsidRPr="000212EF">
              <w:rPr>
                <w:rStyle w:val="Hipervnculo"/>
                <w:noProof/>
              </w:rPr>
              <w:t>2.3. Contexto económico-social</w:t>
            </w:r>
            <w:r w:rsidR="00511918">
              <w:rPr>
                <w:noProof/>
                <w:webHidden/>
              </w:rPr>
              <w:tab/>
            </w:r>
            <w:r w:rsidR="00511918">
              <w:rPr>
                <w:noProof/>
                <w:webHidden/>
              </w:rPr>
              <w:fldChar w:fldCharType="begin"/>
            </w:r>
            <w:r w:rsidR="00511918">
              <w:rPr>
                <w:noProof/>
                <w:webHidden/>
              </w:rPr>
              <w:instrText xml:space="preserve"> PAGEREF _Toc102955238 \h </w:instrText>
            </w:r>
            <w:r w:rsidR="00511918">
              <w:rPr>
                <w:noProof/>
                <w:webHidden/>
              </w:rPr>
            </w:r>
            <w:r w:rsidR="00511918">
              <w:rPr>
                <w:noProof/>
                <w:webHidden/>
              </w:rPr>
              <w:fldChar w:fldCharType="separate"/>
            </w:r>
            <w:r w:rsidR="00511918">
              <w:rPr>
                <w:noProof/>
                <w:webHidden/>
              </w:rPr>
              <w:t>14</w:t>
            </w:r>
            <w:r w:rsidR="00511918">
              <w:rPr>
                <w:noProof/>
                <w:webHidden/>
              </w:rPr>
              <w:fldChar w:fldCharType="end"/>
            </w:r>
          </w:hyperlink>
        </w:p>
        <w:p w:rsidR="00511918" w:rsidRDefault="008C6817">
          <w:pPr>
            <w:pStyle w:val="TDC2"/>
            <w:tabs>
              <w:tab w:val="right" w:pos="8494"/>
            </w:tabs>
            <w:rPr>
              <w:rFonts w:eastAsiaTheme="minorEastAsia"/>
              <w:i w:val="0"/>
              <w:iCs w:val="0"/>
              <w:noProof/>
              <w:sz w:val="22"/>
              <w:szCs w:val="22"/>
              <w:lang w:val="es-ES" w:eastAsia="es-ES"/>
            </w:rPr>
          </w:pPr>
          <w:hyperlink w:anchor="_Toc102955239" w:history="1">
            <w:r w:rsidR="00511918" w:rsidRPr="000212EF">
              <w:rPr>
                <w:rStyle w:val="Hipervnculo"/>
                <w:noProof/>
              </w:rPr>
              <w:t>2.4. Estado de los ecosistemas acuáticos: generadores e impulsores</w:t>
            </w:r>
            <w:r w:rsidR="00511918">
              <w:rPr>
                <w:noProof/>
                <w:webHidden/>
              </w:rPr>
              <w:tab/>
            </w:r>
            <w:r w:rsidR="00511918">
              <w:rPr>
                <w:noProof/>
                <w:webHidden/>
              </w:rPr>
              <w:fldChar w:fldCharType="begin"/>
            </w:r>
            <w:r w:rsidR="00511918">
              <w:rPr>
                <w:noProof/>
                <w:webHidden/>
              </w:rPr>
              <w:instrText xml:space="preserve"> PAGEREF _Toc102955239 \h </w:instrText>
            </w:r>
            <w:r w:rsidR="00511918">
              <w:rPr>
                <w:noProof/>
                <w:webHidden/>
              </w:rPr>
            </w:r>
            <w:r w:rsidR="00511918">
              <w:rPr>
                <w:noProof/>
                <w:webHidden/>
              </w:rPr>
              <w:fldChar w:fldCharType="separate"/>
            </w:r>
            <w:r w:rsidR="00511918">
              <w:rPr>
                <w:noProof/>
                <w:webHidden/>
              </w:rPr>
              <w:t>15</w:t>
            </w:r>
            <w:r w:rsidR="00511918">
              <w:rPr>
                <w:noProof/>
                <w:webHidden/>
              </w:rPr>
              <w:fldChar w:fldCharType="end"/>
            </w:r>
          </w:hyperlink>
        </w:p>
        <w:p w:rsidR="00511918" w:rsidRDefault="008C6817">
          <w:pPr>
            <w:pStyle w:val="TDC2"/>
            <w:tabs>
              <w:tab w:val="right" w:pos="8494"/>
            </w:tabs>
            <w:rPr>
              <w:rFonts w:eastAsiaTheme="minorEastAsia"/>
              <w:i w:val="0"/>
              <w:iCs w:val="0"/>
              <w:noProof/>
              <w:sz w:val="22"/>
              <w:szCs w:val="22"/>
              <w:lang w:val="es-ES" w:eastAsia="es-ES"/>
            </w:rPr>
          </w:pPr>
          <w:hyperlink w:anchor="_Toc102955240" w:history="1">
            <w:r w:rsidR="00511918" w:rsidRPr="000212EF">
              <w:rPr>
                <w:rStyle w:val="Hipervnculo"/>
                <w:noProof/>
              </w:rPr>
              <w:t>2.5. Los ecosistemas en relación al FEE 6.6.1</w:t>
            </w:r>
            <w:r w:rsidR="00511918">
              <w:rPr>
                <w:noProof/>
                <w:webHidden/>
              </w:rPr>
              <w:tab/>
            </w:r>
            <w:r w:rsidR="00511918">
              <w:rPr>
                <w:noProof/>
                <w:webHidden/>
              </w:rPr>
              <w:fldChar w:fldCharType="begin"/>
            </w:r>
            <w:r w:rsidR="00511918">
              <w:rPr>
                <w:noProof/>
                <w:webHidden/>
              </w:rPr>
              <w:instrText xml:space="preserve"> PAGEREF _Toc102955240 \h </w:instrText>
            </w:r>
            <w:r w:rsidR="00511918">
              <w:rPr>
                <w:noProof/>
                <w:webHidden/>
              </w:rPr>
            </w:r>
            <w:r w:rsidR="00511918">
              <w:rPr>
                <w:noProof/>
                <w:webHidden/>
              </w:rPr>
              <w:fldChar w:fldCharType="separate"/>
            </w:r>
            <w:r w:rsidR="00511918">
              <w:rPr>
                <w:noProof/>
                <w:webHidden/>
              </w:rPr>
              <w:t>16</w:t>
            </w:r>
            <w:r w:rsidR="00511918">
              <w:rPr>
                <w:noProof/>
                <w:webHidden/>
              </w:rPr>
              <w:fldChar w:fldCharType="end"/>
            </w:r>
          </w:hyperlink>
        </w:p>
        <w:p w:rsidR="00511918" w:rsidRDefault="008C6817">
          <w:pPr>
            <w:pStyle w:val="TDC2"/>
            <w:tabs>
              <w:tab w:val="right" w:pos="8494"/>
            </w:tabs>
            <w:rPr>
              <w:rFonts w:eastAsiaTheme="minorEastAsia"/>
              <w:i w:val="0"/>
              <w:iCs w:val="0"/>
              <w:noProof/>
              <w:sz w:val="22"/>
              <w:szCs w:val="22"/>
              <w:lang w:val="es-ES" w:eastAsia="es-ES"/>
            </w:rPr>
          </w:pPr>
          <w:hyperlink w:anchor="_Toc102955241" w:history="1">
            <w:r w:rsidR="00511918" w:rsidRPr="000212EF">
              <w:rPr>
                <w:rStyle w:val="Hipervnculo"/>
                <w:rFonts w:cs="Calibri"/>
                <w:noProof/>
              </w:rPr>
              <w:t xml:space="preserve">2.6. </w:t>
            </w:r>
            <w:r w:rsidR="00511918" w:rsidRPr="000212EF">
              <w:rPr>
                <w:rStyle w:val="Hipervnculo"/>
                <w:noProof/>
              </w:rPr>
              <w:t>Servicios ecosistémicos</w:t>
            </w:r>
            <w:r w:rsidR="00511918">
              <w:rPr>
                <w:noProof/>
                <w:webHidden/>
              </w:rPr>
              <w:tab/>
            </w:r>
            <w:r w:rsidR="00511918">
              <w:rPr>
                <w:noProof/>
                <w:webHidden/>
              </w:rPr>
              <w:fldChar w:fldCharType="begin"/>
            </w:r>
            <w:r w:rsidR="00511918">
              <w:rPr>
                <w:noProof/>
                <w:webHidden/>
              </w:rPr>
              <w:instrText xml:space="preserve"> PAGEREF _Toc102955241 \h </w:instrText>
            </w:r>
            <w:r w:rsidR="00511918">
              <w:rPr>
                <w:noProof/>
                <w:webHidden/>
              </w:rPr>
            </w:r>
            <w:r w:rsidR="00511918">
              <w:rPr>
                <w:noProof/>
                <w:webHidden/>
              </w:rPr>
              <w:fldChar w:fldCharType="separate"/>
            </w:r>
            <w:r w:rsidR="00511918">
              <w:rPr>
                <w:noProof/>
                <w:webHidden/>
              </w:rPr>
              <w:t>19</w:t>
            </w:r>
            <w:r w:rsidR="00511918">
              <w:rPr>
                <w:noProof/>
                <w:webHidden/>
              </w:rPr>
              <w:fldChar w:fldCharType="end"/>
            </w:r>
          </w:hyperlink>
        </w:p>
        <w:p w:rsidR="00511918" w:rsidRDefault="008C6817">
          <w:pPr>
            <w:pStyle w:val="TDC1"/>
            <w:tabs>
              <w:tab w:val="right" w:pos="8494"/>
            </w:tabs>
            <w:rPr>
              <w:rFonts w:eastAsiaTheme="minorEastAsia"/>
              <w:b w:val="0"/>
              <w:bCs w:val="0"/>
              <w:noProof/>
              <w:sz w:val="22"/>
              <w:szCs w:val="22"/>
              <w:lang w:val="es-ES" w:eastAsia="es-ES"/>
            </w:rPr>
          </w:pPr>
          <w:hyperlink w:anchor="_Toc102955242" w:history="1">
            <w:r w:rsidR="00511918" w:rsidRPr="000212EF">
              <w:rPr>
                <w:rStyle w:val="Hipervnculo"/>
                <w:noProof/>
                <w:lang w:val="es-ES"/>
              </w:rPr>
              <w:t>3. PROCESO DE FORMULACIÓN DE LOS PLANES DE ACCIÓN</w:t>
            </w:r>
            <w:r w:rsidR="00511918">
              <w:rPr>
                <w:noProof/>
                <w:webHidden/>
              </w:rPr>
              <w:tab/>
            </w:r>
            <w:r w:rsidR="00511918">
              <w:rPr>
                <w:noProof/>
                <w:webHidden/>
              </w:rPr>
              <w:fldChar w:fldCharType="begin"/>
            </w:r>
            <w:r w:rsidR="00511918">
              <w:rPr>
                <w:noProof/>
                <w:webHidden/>
              </w:rPr>
              <w:instrText xml:space="preserve"> PAGEREF _Toc102955242 \h </w:instrText>
            </w:r>
            <w:r w:rsidR="00511918">
              <w:rPr>
                <w:noProof/>
                <w:webHidden/>
              </w:rPr>
            </w:r>
            <w:r w:rsidR="00511918">
              <w:rPr>
                <w:noProof/>
                <w:webHidden/>
              </w:rPr>
              <w:fldChar w:fldCharType="separate"/>
            </w:r>
            <w:r w:rsidR="00511918">
              <w:rPr>
                <w:noProof/>
                <w:webHidden/>
              </w:rPr>
              <w:t>20</w:t>
            </w:r>
            <w:r w:rsidR="00511918">
              <w:rPr>
                <w:noProof/>
                <w:webHidden/>
              </w:rPr>
              <w:fldChar w:fldCharType="end"/>
            </w:r>
          </w:hyperlink>
        </w:p>
        <w:p w:rsidR="00511918" w:rsidRDefault="008C6817">
          <w:pPr>
            <w:pStyle w:val="TDC2"/>
            <w:tabs>
              <w:tab w:val="right" w:pos="8494"/>
            </w:tabs>
            <w:rPr>
              <w:rFonts w:eastAsiaTheme="minorEastAsia"/>
              <w:i w:val="0"/>
              <w:iCs w:val="0"/>
              <w:noProof/>
              <w:sz w:val="22"/>
              <w:szCs w:val="22"/>
              <w:lang w:val="es-ES" w:eastAsia="es-ES"/>
            </w:rPr>
          </w:pPr>
          <w:hyperlink w:anchor="_Toc102955243" w:history="1">
            <w:r w:rsidR="00511918" w:rsidRPr="000212EF">
              <w:rPr>
                <w:rStyle w:val="Hipervnculo"/>
                <w:noProof/>
                <w:lang w:val="es-ES"/>
              </w:rPr>
              <w:t>3.1. Conformación del Grupo de Trabajo de la Cuenca Marapa – San Francisco</w:t>
            </w:r>
            <w:r w:rsidR="00511918">
              <w:rPr>
                <w:noProof/>
                <w:webHidden/>
              </w:rPr>
              <w:tab/>
            </w:r>
            <w:r w:rsidR="00511918">
              <w:rPr>
                <w:noProof/>
                <w:webHidden/>
              </w:rPr>
              <w:fldChar w:fldCharType="begin"/>
            </w:r>
            <w:r w:rsidR="00511918">
              <w:rPr>
                <w:noProof/>
                <w:webHidden/>
              </w:rPr>
              <w:instrText xml:space="preserve"> PAGEREF _Toc102955243 \h </w:instrText>
            </w:r>
            <w:r w:rsidR="00511918">
              <w:rPr>
                <w:noProof/>
                <w:webHidden/>
              </w:rPr>
            </w:r>
            <w:r w:rsidR="00511918">
              <w:rPr>
                <w:noProof/>
                <w:webHidden/>
              </w:rPr>
              <w:fldChar w:fldCharType="separate"/>
            </w:r>
            <w:r w:rsidR="00511918">
              <w:rPr>
                <w:noProof/>
                <w:webHidden/>
              </w:rPr>
              <w:t>22</w:t>
            </w:r>
            <w:r w:rsidR="00511918">
              <w:rPr>
                <w:noProof/>
                <w:webHidden/>
              </w:rPr>
              <w:fldChar w:fldCharType="end"/>
            </w:r>
          </w:hyperlink>
        </w:p>
        <w:p w:rsidR="00511918" w:rsidRDefault="008C6817">
          <w:pPr>
            <w:pStyle w:val="TDC2"/>
            <w:tabs>
              <w:tab w:val="right" w:pos="8494"/>
            </w:tabs>
            <w:rPr>
              <w:rFonts w:eastAsiaTheme="minorEastAsia"/>
              <w:i w:val="0"/>
              <w:iCs w:val="0"/>
              <w:noProof/>
              <w:sz w:val="22"/>
              <w:szCs w:val="22"/>
              <w:lang w:val="es-ES" w:eastAsia="es-ES"/>
            </w:rPr>
          </w:pPr>
          <w:hyperlink w:anchor="_Toc102955244" w:history="1">
            <w:r w:rsidR="00511918" w:rsidRPr="000212EF">
              <w:rPr>
                <w:rStyle w:val="Hipervnculo"/>
                <w:noProof/>
                <w:lang w:val="es-ES"/>
              </w:rPr>
              <w:t>3.2. Tareas más relevantes</w:t>
            </w:r>
            <w:r w:rsidR="00511918">
              <w:rPr>
                <w:noProof/>
                <w:webHidden/>
              </w:rPr>
              <w:tab/>
            </w:r>
            <w:r w:rsidR="00511918">
              <w:rPr>
                <w:noProof/>
                <w:webHidden/>
              </w:rPr>
              <w:fldChar w:fldCharType="begin"/>
            </w:r>
            <w:r w:rsidR="00511918">
              <w:rPr>
                <w:noProof/>
                <w:webHidden/>
              </w:rPr>
              <w:instrText xml:space="preserve"> PAGEREF _Toc102955244 \h </w:instrText>
            </w:r>
            <w:r w:rsidR="00511918">
              <w:rPr>
                <w:noProof/>
                <w:webHidden/>
              </w:rPr>
            </w:r>
            <w:r w:rsidR="00511918">
              <w:rPr>
                <w:noProof/>
                <w:webHidden/>
              </w:rPr>
              <w:fldChar w:fldCharType="separate"/>
            </w:r>
            <w:r w:rsidR="00511918">
              <w:rPr>
                <w:noProof/>
                <w:webHidden/>
              </w:rPr>
              <w:t>22</w:t>
            </w:r>
            <w:r w:rsidR="00511918">
              <w:rPr>
                <w:noProof/>
                <w:webHidden/>
              </w:rPr>
              <w:fldChar w:fldCharType="end"/>
            </w:r>
          </w:hyperlink>
        </w:p>
        <w:p w:rsidR="00511918" w:rsidRDefault="008C6817">
          <w:pPr>
            <w:pStyle w:val="TDC1"/>
            <w:tabs>
              <w:tab w:val="right" w:pos="8494"/>
            </w:tabs>
            <w:rPr>
              <w:rFonts w:eastAsiaTheme="minorEastAsia"/>
              <w:b w:val="0"/>
              <w:bCs w:val="0"/>
              <w:noProof/>
              <w:sz w:val="22"/>
              <w:szCs w:val="22"/>
              <w:lang w:val="es-ES" w:eastAsia="es-ES"/>
            </w:rPr>
          </w:pPr>
          <w:hyperlink w:anchor="_Toc102955245" w:history="1">
            <w:r w:rsidR="00511918" w:rsidRPr="000212EF">
              <w:rPr>
                <w:rStyle w:val="Hipervnculo"/>
                <w:noProof/>
              </w:rPr>
              <w:t>4. PLAN DIRECTOR DE GESTIÓN HÍDRICA EN EJECUCIÓN</w:t>
            </w:r>
            <w:r w:rsidR="00511918">
              <w:rPr>
                <w:noProof/>
                <w:webHidden/>
              </w:rPr>
              <w:tab/>
            </w:r>
            <w:r w:rsidR="00511918">
              <w:rPr>
                <w:noProof/>
                <w:webHidden/>
              </w:rPr>
              <w:fldChar w:fldCharType="begin"/>
            </w:r>
            <w:r w:rsidR="00511918">
              <w:rPr>
                <w:noProof/>
                <w:webHidden/>
              </w:rPr>
              <w:instrText xml:space="preserve"> PAGEREF _Toc102955245 \h </w:instrText>
            </w:r>
            <w:r w:rsidR="00511918">
              <w:rPr>
                <w:noProof/>
                <w:webHidden/>
              </w:rPr>
            </w:r>
            <w:r w:rsidR="00511918">
              <w:rPr>
                <w:noProof/>
                <w:webHidden/>
              </w:rPr>
              <w:fldChar w:fldCharType="separate"/>
            </w:r>
            <w:r w:rsidR="00511918">
              <w:rPr>
                <w:noProof/>
                <w:webHidden/>
              </w:rPr>
              <w:t>23</w:t>
            </w:r>
            <w:r w:rsidR="00511918">
              <w:rPr>
                <w:noProof/>
                <w:webHidden/>
              </w:rPr>
              <w:fldChar w:fldCharType="end"/>
            </w:r>
          </w:hyperlink>
        </w:p>
        <w:p w:rsidR="00511918" w:rsidRDefault="008C6817">
          <w:pPr>
            <w:pStyle w:val="TDC1"/>
            <w:tabs>
              <w:tab w:val="right" w:pos="8494"/>
            </w:tabs>
            <w:rPr>
              <w:rFonts w:eastAsiaTheme="minorEastAsia"/>
              <w:b w:val="0"/>
              <w:bCs w:val="0"/>
              <w:noProof/>
              <w:sz w:val="22"/>
              <w:szCs w:val="22"/>
              <w:lang w:val="es-ES" w:eastAsia="es-ES"/>
            </w:rPr>
          </w:pPr>
          <w:hyperlink w:anchor="_Toc102955246" w:history="1">
            <w:r w:rsidR="00511918" w:rsidRPr="000212EF">
              <w:rPr>
                <w:rStyle w:val="Hipervnculo"/>
                <w:noProof/>
              </w:rPr>
              <w:t>5. OBJETIVOS</w:t>
            </w:r>
            <w:r w:rsidR="00511918">
              <w:rPr>
                <w:noProof/>
                <w:webHidden/>
              </w:rPr>
              <w:tab/>
            </w:r>
            <w:r w:rsidR="00511918">
              <w:rPr>
                <w:noProof/>
                <w:webHidden/>
              </w:rPr>
              <w:fldChar w:fldCharType="begin"/>
            </w:r>
            <w:r w:rsidR="00511918">
              <w:rPr>
                <w:noProof/>
                <w:webHidden/>
              </w:rPr>
              <w:instrText xml:space="preserve"> PAGEREF _Toc102955246 \h </w:instrText>
            </w:r>
            <w:r w:rsidR="00511918">
              <w:rPr>
                <w:noProof/>
                <w:webHidden/>
              </w:rPr>
            </w:r>
            <w:r w:rsidR="00511918">
              <w:rPr>
                <w:noProof/>
                <w:webHidden/>
              </w:rPr>
              <w:fldChar w:fldCharType="separate"/>
            </w:r>
            <w:r w:rsidR="00511918">
              <w:rPr>
                <w:noProof/>
                <w:webHidden/>
              </w:rPr>
              <w:t>24</w:t>
            </w:r>
            <w:r w:rsidR="00511918">
              <w:rPr>
                <w:noProof/>
                <w:webHidden/>
              </w:rPr>
              <w:fldChar w:fldCharType="end"/>
            </w:r>
          </w:hyperlink>
        </w:p>
        <w:p w:rsidR="00511918" w:rsidRDefault="008C6817">
          <w:pPr>
            <w:pStyle w:val="TDC1"/>
            <w:tabs>
              <w:tab w:val="right" w:pos="8494"/>
            </w:tabs>
            <w:rPr>
              <w:rFonts w:eastAsiaTheme="minorEastAsia"/>
              <w:b w:val="0"/>
              <w:bCs w:val="0"/>
              <w:noProof/>
              <w:sz w:val="22"/>
              <w:szCs w:val="22"/>
              <w:lang w:val="es-ES" w:eastAsia="es-ES"/>
            </w:rPr>
          </w:pPr>
          <w:hyperlink w:anchor="_Toc102955247" w:history="1">
            <w:r w:rsidR="00511918" w:rsidRPr="000212EF">
              <w:rPr>
                <w:rStyle w:val="Hipervnculo"/>
                <w:noProof/>
              </w:rPr>
              <w:t>6. ACCIONES PARA LA CONSERVACIÓN Y RESTAURACIÓN DEL ECOSISTEMAS ACUÁTICO</w:t>
            </w:r>
            <w:r w:rsidR="00511918">
              <w:rPr>
                <w:noProof/>
                <w:webHidden/>
              </w:rPr>
              <w:tab/>
            </w:r>
            <w:r w:rsidR="00511918">
              <w:rPr>
                <w:noProof/>
                <w:webHidden/>
              </w:rPr>
              <w:fldChar w:fldCharType="begin"/>
            </w:r>
            <w:r w:rsidR="00511918">
              <w:rPr>
                <w:noProof/>
                <w:webHidden/>
              </w:rPr>
              <w:instrText xml:space="preserve"> PAGEREF _Toc102955247 \h </w:instrText>
            </w:r>
            <w:r w:rsidR="00511918">
              <w:rPr>
                <w:noProof/>
                <w:webHidden/>
              </w:rPr>
            </w:r>
            <w:r w:rsidR="00511918">
              <w:rPr>
                <w:noProof/>
                <w:webHidden/>
              </w:rPr>
              <w:fldChar w:fldCharType="separate"/>
            </w:r>
            <w:r w:rsidR="00511918">
              <w:rPr>
                <w:noProof/>
                <w:webHidden/>
              </w:rPr>
              <w:t>24</w:t>
            </w:r>
            <w:r w:rsidR="00511918">
              <w:rPr>
                <w:noProof/>
                <w:webHidden/>
              </w:rPr>
              <w:fldChar w:fldCharType="end"/>
            </w:r>
          </w:hyperlink>
        </w:p>
        <w:p w:rsidR="00511918" w:rsidRDefault="008C6817">
          <w:pPr>
            <w:pStyle w:val="TDC1"/>
            <w:tabs>
              <w:tab w:val="right" w:pos="8494"/>
            </w:tabs>
            <w:rPr>
              <w:rFonts w:eastAsiaTheme="minorEastAsia"/>
              <w:b w:val="0"/>
              <w:bCs w:val="0"/>
              <w:noProof/>
              <w:sz w:val="22"/>
              <w:szCs w:val="22"/>
              <w:lang w:val="es-ES" w:eastAsia="es-ES"/>
            </w:rPr>
          </w:pPr>
          <w:hyperlink w:anchor="_Toc102955248" w:history="1">
            <w:r w:rsidR="00511918" w:rsidRPr="000212EF">
              <w:rPr>
                <w:rStyle w:val="Hipervnculo"/>
                <w:noProof/>
              </w:rPr>
              <w:t>7. PLAN DE ACCIÓN</w:t>
            </w:r>
            <w:r w:rsidR="00511918">
              <w:rPr>
                <w:noProof/>
                <w:webHidden/>
              </w:rPr>
              <w:tab/>
            </w:r>
            <w:r w:rsidR="00511918">
              <w:rPr>
                <w:noProof/>
                <w:webHidden/>
              </w:rPr>
              <w:fldChar w:fldCharType="begin"/>
            </w:r>
            <w:r w:rsidR="00511918">
              <w:rPr>
                <w:noProof/>
                <w:webHidden/>
              </w:rPr>
              <w:instrText xml:space="preserve"> PAGEREF _Toc102955248 \h </w:instrText>
            </w:r>
            <w:r w:rsidR="00511918">
              <w:rPr>
                <w:noProof/>
                <w:webHidden/>
              </w:rPr>
            </w:r>
            <w:r w:rsidR="00511918">
              <w:rPr>
                <w:noProof/>
                <w:webHidden/>
              </w:rPr>
              <w:fldChar w:fldCharType="separate"/>
            </w:r>
            <w:r w:rsidR="00511918">
              <w:rPr>
                <w:noProof/>
                <w:webHidden/>
              </w:rPr>
              <w:t>25</w:t>
            </w:r>
            <w:r w:rsidR="00511918">
              <w:rPr>
                <w:noProof/>
                <w:webHidden/>
              </w:rPr>
              <w:fldChar w:fldCharType="end"/>
            </w:r>
          </w:hyperlink>
        </w:p>
        <w:p w:rsidR="00511918" w:rsidRDefault="008C6817">
          <w:pPr>
            <w:pStyle w:val="TDC2"/>
            <w:tabs>
              <w:tab w:val="right" w:pos="8494"/>
            </w:tabs>
            <w:rPr>
              <w:rFonts w:eastAsiaTheme="minorEastAsia"/>
              <w:i w:val="0"/>
              <w:iCs w:val="0"/>
              <w:noProof/>
              <w:sz w:val="22"/>
              <w:szCs w:val="22"/>
              <w:lang w:val="es-ES" w:eastAsia="es-ES"/>
            </w:rPr>
          </w:pPr>
          <w:hyperlink w:anchor="_Toc102955249" w:history="1">
            <w:r w:rsidR="00511918" w:rsidRPr="000212EF">
              <w:rPr>
                <w:rStyle w:val="Hipervnculo"/>
                <w:noProof/>
              </w:rPr>
              <w:t>7.1. Acciones para la conservación y restauración de los ecosistemas acuáticos</w:t>
            </w:r>
            <w:r w:rsidR="00511918">
              <w:rPr>
                <w:noProof/>
                <w:webHidden/>
              </w:rPr>
              <w:tab/>
            </w:r>
            <w:r w:rsidR="00511918">
              <w:rPr>
                <w:noProof/>
                <w:webHidden/>
              </w:rPr>
              <w:fldChar w:fldCharType="begin"/>
            </w:r>
            <w:r w:rsidR="00511918">
              <w:rPr>
                <w:noProof/>
                <w:webHidden/>
              </w:rPr>
              <w:instrText xml:space="preserve"> PAGEREF _Toc102955249 \h </w:instrText>
            </w:r>
            <w:r w:rsidR="00511918">
              <w:rPr>
                <w:noProof/>
                <w:webHidden/>
              </w:rPr>
            </w:r>
            <w:r w:rsidR="00511918">
              <w:rPr>
                <w:noProof/>
                <w:webHidden/>
              </w:rPr>
              <w:fldChar w:fldCharType="separate"/>
            </w:r>
            <w:r w:rsidR="00511918">
              <w:rPr>
                <w:noProof/>
                <w:webHidden/>
              </w:rPr>
              <w:t>25</w:t>
            </w:r>
            <w:r w:rsidR="00511918">
              <w:rPr>
                <w:noProof/>
                <w:webHidden/>
              </w:rPr>
              <w:fldChar w:fldCharType="end"/>
            </w:r>
          </w:hyperlink>
        </w:p>
        <w:p w:rsidR="00511918" w:rsidRDefault="008C6817">
          <w:pPr>
            <w:pStyle w:val="TDC2"/>
            <w:tabs>
              <w:tab w:val="right" w:pos="8494"/>
            </w:tabs>
            <w:rPr>
              <w:rFonts w:eastAsiaTheme="minorEastAsia"/>
              <w:i w:val="0"/>
              <w:iCs w:val="0"/>
              <w:noProof/>
              <w:sz w:val="22"/>
              <w:szCs w:val="22"/>
              <w:lang w:val="es-ES" w:eastAsia="es-ES"/>
            </w:rPr>
          </w:pPr>
          <w:hyperlink w:anchor="_Toc102955250" w:history="1">
            <w:r w:rsidR="00511918" w:rsidRPr="000212EF">
              <w:rPr>
                <w:rStyle w:val="Hipervnculo"/>
                <w:noProof/>
              </w:rPr>
              <w:t>7.2. Hoja de ruta de implementación del plan de acción para el corto plazo</w:t>
            </w:r>
            <w:r w:rsidR="00511918">
              <w:rPr>
                <w:noProof/>
                <w:webHidden/>
              </w:rPr>
              <w:tab/>
            </w:r>
            <w:r w:rsidR="00511918">
              <w:rPr>
                <w:noProof/>
                <w:webHidden/>
              </w:rPr>
              <w:fldChar w:fldCharType="begin"/>
            </w:r>
            <w:r w:rsidR="00511918">
              <w:rPr>
                <w:noProof/>
                <w:webHidden/>
              </w:rPr>
              <w:instrText xml:space="preserve"> PAGEREF _Toc102955250 \h </w:instrText>
            </w:r>
            <w:r w:rsidR="00511918">
              <w:rPr>
                <w:noProof/>
                <w:webHidden/>
              </w:rPr>
            </w:r>
            <w:r w:rsidR="00511918">
              <w:rPr>
                <w:noProof/>
                <w:webHidden/>
              </w:rPr>
              <w:fldChar w:fldCharType="separate"/>
            </w:r>
            <w:r w:rsidR="00511918">
              <w:rPr>
                <w:noProof/>
                <w:webHidden/>
              </w:rPr>
              <w:t>33</w:t>
            </w:r>
            <w:r w:rsidR="00511918">
              <w:rPr>
                <w:noProof/>
                <w:webHidden/>
              </w:rPr>
              <w:fldChar w:fldCharType="end"/>
            </w:r>
          </w:hyperlink>
        </w:p>
        <w:p w:rsidR="00511918" w:rsidRDefault="008C6817">
          <w:pPr>
            <w:pStyle w:val="TDC2"/>
            <w:tabs>
              <w:tab w:val="right" w:pos="8494"/>
            </w:tabs>
            <w:rPr>
              <w:rFonts w:eastAsiaTheme="minorEastAsia"/>
              <w:i w:val="0"/>
              <w:iCs w:val="0"/>
              <w:noProof/>
              <w:sz w:val="22"/>
              <w:szCs w:val="22"/>
              <w:lang w:val="es-ES" w:eastAsia="es-ES"/>
            </w:rPr>
          </w:pPr>
          <w:hyperlink w:anchor="_Toc102955251" w:history="1">
            <w:r w:rsidR="00511918" w:rsidRPr="000212EF">
              <w:rPr>
                <w:rStyle w:val="Hipervnculo"/>
                <w:noProof/>
              </w:rPr>
              <w:t>7.3. Mecanismos de coordinación y seguimiento para la implementación</w:t>
            </w:r>
            <w:r w:rsidR="00511918">
              <w:rPr>
                <w:noProof/>
                <w:webHidden/>
              </w:rPr>
              <w:tab/>
            </w:r>
            <w:r w:rsidR="00511918">
              <w:rPr>
                <w:noProof/>
                <w:webHidden/>
              </w:rPr>
              <w:fldChar w:fldCharType="begin"/>
            </w:r>
            <w:r w:rsidR="00511918">
              <w:rPr>
                <w:noProof/>
                <w:webHidden/>
              </w:rPr>
              <w:instrText xml:space="preserve"> PAGEREF _Toc102955251 \h </w:instrText>
            </w:r>
            <w:r w:rsidR="00511918">
              <w:rPr>
                <w:noProof/>
                <w:webHidden/>
              </w:rPr>
            </w:r>
            <w:r w:rsidR="00511918">
              <w:rPr>
                <w:noProof/>
                <w:webHidden/>
              </w:rPr>
              <w:fldChar w:fldCharType="separate"/>
            </w:r>
            <w:r w:rsidR="00511918">
              <w:rPr>
                <w:noProof/>
                <w:webHidden/>
              </w:rPr>
              <w:t>37</w:t>
            </w:r>
            <w:r w:rsidR="00511918">
              <w:rPr>
                <w:noProof/>
                <w:webHidden/>
              </w:rPr>
              <w:fldChar w:fldCharType="end"/>
            </w:r>
          </w:hyperlink>
        </w:p>
        <w:p w:rsidR="00511918" w:rsidRDefault="008C6817">
          <w:pPr>
            <w:pStyle w:val="TDC1"/>
            <w:tabs>
              <w:tab w:val="right" w:pos="8494"/>
            </w:tabs>
            <w:rPr>
              <w:rFonts w:eastAsiaTheme="minorEastAsia"/>
              <w:b w:val="0"/>
              <w:bCs w:val="0"/>
              <w:noProof/>
              <w:sz w:val="22"/>
              <w:szCs w:val="22"/>
              <w:lang w:val="es-ES" w:eastAsia="es-ES"/>
            </w:rPr>
          </w:pPr>
          <w:hyperlink w:anchor="_Toc102955252" w:history="1">
            <w:r w:rsidR="00511918" w:rsidRPr="000212EF">
              <w:rPr>
                <w:rStyle w:val="Hipervnculo"/>
                <w:noProof/>
              </w:rPr>
              <w:t>8. BIBLIOGRAFÍA CONSULTADA</w:t>
            </w:r>
            <w:r w:rsidR="00511918">
              <w:rPr>
                <w:noProof/>
                <w:webHidden/>
              </w:rPr>
              <w:tab/>
            </w:r>
            <w:r w:rsidR="00511918">
              <w:rPr>
                <w:noProof/>
                <w:webHidden/>
              </w:rPr>
              <w:fldChar w:fldCharType="begin"/>
            </w:r>
            <w:r w:rsidR="00511918">
              <w:rPr>
                <w:noProof/>
                <w:webHidden/>
              </w:rPr>
              <w:instrText xml:space="preserve"> PAGEREF _Toc102955252 \h </w:instrText>
            </w:r>
            <w:r w:rsidR="00511918">
              <w:rPr>
                <w:noProof/>
                <w:webHidden/>
              </w:rPr>
            </w:r>
            <w:r w:rsidR="00511918">
              <w:rPr>
                <w:noProof/>
                <w:webHidden/>
              </w:rPr>
              <w:fldChar w:fldCharType="separate"/>
            </w:r>
            <w:r w:rsidR="00511918">
              <w:rPr>
                <w:noProof/>
                <w:webHidden/>
              </w:rPr>
              <w:t>38</w:t>
            </w:r>
            <w:r w:rsidR="00511918">
              <w:rPr>
                <w:noProof/>
                <w:webHidden/>
              </w:rPr>
              <w:fldChar w:fldCharType="end"/>
            </w:r>
          </w:hyperlink>
        </w:p>
        <w:p w:rsidR="00573E56" w:rsidRPr="00B133B8" w:rsidRDefault="00B133B8" w:rsidP="00B133B8">
          <w:r>
            <w:rPr>
              <w:b/>
              <w:bCs/>
            </w:rPr>
            <w:fldChar w:fldCharType="end"/>
          </w:r>
        </w:p>
      </w:sdtContent>
    </w:sdt>
    <w:p w:rsidR="005D20AA" w:rsidRDefault="005D20AA" w:rsidP="005D20AA">
      <w:pPr>
        <w:jc w:val="both"/>
        <w:rPr>
          <w:rFonts w:ascii="Calibri" w:hAnsi="Calibri" w:cs="Calibri"/>
        </w:rPr>
      </w:pPr>
    </w:p>
    <w:p w:rsidR="00BE2272" w:rsidRPr="00205D26" w:rsidRDefault="00BE2272" w:rsidP="00B31A74">
      <w:pPr>
        <w:pStyle w:val="Ttulo2"/>
        <w:rPr>
          <w:rFonts w:asciiTheme="minorHAnsi" w:hAnsiTheme="minorHAnsi"/>
          <w:i/>
          <w:color w:val="0070C0"/>
          <w:sz w:val="24"/>
          <w:szCs w:val="24"/>
        </w:rPr>
      </w:pPr>
      <w:bookmarkStart w:id="0" w:name="_Toc101309830"/>
      <w:bookmarkStart w:id="1" w:name="_Toc102955228"/>
      <w:r w:rsidRPr="00205D26">
        <w:rPr>
          <w:rFonts w:asciiTheme="minorHAnsi" w:hAnsiTheme="minorHAnsi"/>
          <w:i/>
          <w:color w:val="365F91" w:themeColor="accent1" w:themeShade="BF"/>
          <w:sz w:val="24"/>
          <w:szCs w:val="24"/>
        </w:rPr>
        <w:t>Acrónimos</w:t>
      </w:r>
      <w:bookmarkEnd w:id="0"/>
      <w:bookmarkEnd w:id="1"/>
    </w:p>
    <w:p w:rsidR="007045B8" w:rsidRDefault="007045B8" w:rsidP="00E309C0">
      <w:pPr>
        <w:spacing w:after="0" w:line="240" w:lineRule="auto"/>
        <w:jc w:val="both"/>
        <w:rPr>
          <w:rFonts w:ascii="Calibri" w:hAnsi="Calibri" w:cs="Calibri"/>
          <w:b/>
        </w:rPr>
      </w:pPr>
      <w:r>
        <w:rPr>
          <w:b/>
          <w:noProof/>
          <w:lang w:val="es-ES" w:eastAsia="es-ES"/>
        </w:rPr>
        <w:t>AAPRESID</w:t>
      </w:r>
      <w:r>
        <w:rPr>
          <w:noProof/>
          <w:lang w:val="es-ES" w:eastAsia="es-ES"/>
        </w:rPr>
        <w:t>: Asociación Argentina de Productores de Siembra Directa.</w:t>
      </w:r>
    </w:p>
    <w:p w:rsidR="000817DA" w:rsidRPr="00230EE4" w:rsidRDefault="001B693C" w:rsidP="00E309C0">
      <w:pPr>
        <w:spacing w:after="0" w:line="240" w:lineRule="auto"/>
        <w:jc w:val="both"/>
        <w:rPr>
          <w:rFonts w:ascii="Calibri" w:hAnsi="Calibri" w:cs="Calibri"/>
        </w:rPr>
      </w:pPr>
      <w:r w:rsidRPr="00E309C0">
        <w:rPr>
          <w:rFonts w:ascii="Calibri" w:hAnsi="Calibri" w:cs="Calibri"/>
          <w:b/>
        </w:rPr>
        <w:t>Arg Cap-Net</w:t>
      </w:r>
      <w:r>
        <w:rPr>
          <w:rFonts w:ascii="Calibri" w:hAnsi="Calibri" w:cs="Calibri"/>
        </w:rPr>
        <w:t xml:space="preserve">: </w:t>
      </w:r>
      <w:r w:rsidR="003C4B29" w:rsidRPr="003C4B29">
        <w:rPr>
          <w:rFonts w:ascii="Calibri" w:hAnsi="Calibri" w:cs="Calibri"/>
        </w:rPr>
        <w:t>Red Argentina de Capacitación y Fortalecimiento en Gestión Integrada de los Recursos Hídricos</w:t>
      </w:r>
      <w:r>
        <w:rPr>
          <w:rFonts w:ascii="Calibri" w:hAnsi="Calibri" w:cs="Calibri"/>
        </w:rPr>
        <w:t>.</w:t>
      </w:r>
    </w:p>
    <w:p w:rsidR="00E309C0" w:rsidRPr="00E309C0" w:rsidRDefault="00E309C0" w:rsidP="00E309C0">
      <w:pPr>
        <w:spacing w:after="0" w:line="240" w:lineRule="auto"/>
        <w:jc w:val="both"/>
        <w:rPr>
          <w:rFonts w:ascii="Calibri" w:hAnsi="Calibri" w:cs="Calibri"/>
          <w:lang w:val="es-ES"/>
        </w:rPr>
      </w:pPr>
      <w:r w:rsidRPr="00E309C0">
        <w:rPr>
          <w:rFonts w:ascii="Calibri" w:hAnsi="Calibri" w:cs="Calibri"/>
          <w:b/>
          <w:lang w:val="es-ES"/>
        </w:rPr>
        <w:t>Cat</w:t>
      </w:r>
      <w:r w:rsidR="00C51408">
        <w:rPr>
          <w:rFonts w:ascii="Calibri" w:hAnsi="Calibri" w:cs="Calibri"/>
          <w:b/>
          <w:lang w:val="es-ES"/>
        </w:rPr>
        <w:t>amarca</w:t>
      </w:r>
      <w:r w:rsidRPr="00E309C0">
        <w:rPr>
          <w:rFonts w:ascii="Calibri" w:hAnsi="Calibri" w:cs="Calibri"/>
          <w:lang w:val="es-ES"/>
        </w:rPr>
        <w:t>: Provincia de Catamarca</w:t>
      </w:r>
      <w:r>
        <w:rPr>
          <w:rFonts w:ascii="Calibri" w:hAnsi="Calibri" w:cs="Calibri"/>
          <w:lang w:val="es-ES"/>
        </w:rPr>
        <w:t>.</w:t>
      </w:r>
    </w:p>
    <w:p w:rsidR="00E309C0" w:rsidRDefault="00230EE4" w:rsidP="00E309C0">
      <w:pPr>
        <w:spacing w:after="0" w:line="240" w:lineRule="auto"/>
        <w:jc w:val="both"/>
        <w:rPr>
          <w:noProof/>
          <w:lang w:val="es-ES" w:eastAsia="es-ES"/>
        </w:rPr>
      </w:pPr>
      <w:r>
        <w:rPr>
          <w:b/>
          <w:noProof/>
          <w:lang w:val="es-ES" w:eastAsia="es-ES"/>
        </w:rPr>
        <w:t>CCI</w:t>
      </w:r>
      <w:r w:rsidR="00E309C0" w:rsidRPr="00E309C0">
        <w:rPr>
          <w:b/>
          <w:noProof/>
          <w:lang w:val="es-ES" w:eastAsia="es-ES"/>
        </w:rPr>
        <w:t>RS-D</w:t>
      </w:r>
      <w:r w:rsidR="00E309C0" w:rsidRPr="00E309C0">
        <w:rPr>
          <w:noProof/>
          <w:lang w:val="es-ES" w:eastAsia="es-ES"/>
        </w:rPr>
        <w:t>: Comité de Cuenca Interjuri</w:t>
      </w:r>
      <w:r w:rsidR="00E309C0">
        <w:rPr>
          <w:noProof/>
          <w:lang w:val="es-ES" w:eastAsia="es-ES"/>
        </w:rPr>
        <w:t>sdiccional del Río Salí – Dulce.</w:t>
      </w:r>
    </w:p>
    <w:p w:rsidR="000C7C9E" w:rsidRPr="00E309C0" w:rsidRDefault="000C7C9E" w:rsidP="00E309C0">
      <w:pPr>
        <w:spacing w:after="0" w:line="240" w:lineRule="auto"/>
        <w:jc w:val="both"/>
        <w:rPr>
          <w:noProof/>
          <w:lang w:val="es-ES" w:eastAsia="es-ES"/>
        </w:rPr>
      </w:pPr>
      <w:r w:rsidRPr="000C7C9E">
        <w:rPr>
          <w:b/>
          <w:noProof/>
          <w:lang w:val="es-ES" w:eastAsia="es-ES"/>
        </w:rPr>
        <w:t>CCyC</w:t>
      </w:r>
      <w:r>
        <w:rPr>
          <w:noProof/>
          <w:lang w:val="es-ES" w:eastAsia="es-ES"/>
        </w:rPr>
        <w:t>: Código Civil y Comercial de Argentina.</w:t>
      </w:r>
    </w:p>
    <w:p w:rsidR="000817DA" w:rsidRDefault="000817DA" w:rsidP="00E309C0">
      <w:pPr>
        <w:spacing w:after="0" w:line="240" w:lineRule="auto"/>
        <w:jc w:val="both"/>
        <w:rPr>
          <w:rFonts w:ascii="Calibri" w:hAnsi="Calibri" w:cs="Calibri"/>
        </w:rPr>
      </w:pPr>
      <w:r w:rsidRPr="00E309C0">
        <w:rPr>
          <w:rFonts w:ascii="Calibri" w:hAnsi="Calibri" w:cs="Calibri"/>
          <w:b/>
        </w:rPr>
        <w:t>CI</w:t>
      </w:r>
      <w:r>
        <w:rPr>
          <w:rFonts w:ascii="Calibri" w:hAnsi="Calibri" w:cs="Calibri"/>
        </w:rPr>
        <w:t>: Coordinación Internacional (GWP y Cap Net)</w:t>
      </w:r>
      <w:r w:rsidR="00E309C0">
        <w:rPr>
          <w:rFonts w:ascii="Calibri" w:hAnsi="Calibri" w:cs="Calibri"/>
        </w:rPr>
        <w:t>.</w:t>
      </w:r>
    </w:p>
    <w:p w:rsidR="003C4B29" w:rsidRDefault="003C4B29" w:rsidP="00E309C0">
      <w:pPr>
        <w:spacing w:after="0" w:line="240" w:lineRule="auto"/>
        <w:jc w:val="both"/>
        <w:rPr>
          <w:rFonts w:ascii="Calibri" w:hAnsi="Calibri" w:cs="Calibri"/>
        </w:rPr>
      </w:pPr>
      <w:r w:rsidRPr="003C4B29">
        <w:rPr>
          <w:rFonts w:ascii="Calibri" w:hAnsi="Calibri" w:cs="Calibri"/>
          <w:b/>
        </w:rPr>
        <w:t>CM-SF</w:t>
      </w:r>
      <w:r>
        <w:rPr>
          <w:rFonts w:ascii="Calibri" w:hAnsi="Calibri" w:cs="Calibri"/>
        </w:rPr>
        <w:t>: Cuenca Marapa – San Francisco.</w:t>
      </w:r>
    </w:p>
    <w:p w:rsidR="003863F1" w:rsidRDefault="003863F1" w:rsidP="00E309C0">
      <w:pPr>
        <w:spacing w:after="0" w:line="240" w:lineRule="auto"/>
        <w:jc w:val="both"/>
        <w:rPr>
          <w:rFonts w:ascii="Calibri" w:hAnsi="Calibri" w:cs="Calibri"/>
        </w:rPr>
      </w:pPr>
      <w:r w:rsidRPr="00C51408">
        <w:rPr>
          <w:rFonts w:ascii="Calibri" w:hAnsi="Calibri" w:cs="Calibri"/>
          <w:b/>
        </w:rPr>
        <w:t>CNA</w:t>
      </w:r>
      <w:r>
        <w:rPr>
          <w:rFonts w:ascii="Calibri" w:hAnsi="Calibri" w:cs="Calibri"/>
        </w:rPr>
        <w:t>: Constitución de la Nación Argentina.</w:t>
      </w:r>
    </w:p>
    <w:p w:rsidR="00E309C0" w:rsidRPr="00E309C0" w:rsidRDefault="00E309C0" w:rsidP="00E309C0">
      <w:pPr>
        <w:spacing w:after="0" w:line="240" w:lineRule="auto"/>
        <w:jc w:val="both"/>
        <w:rPr>
          <w:rFonts w:ascii="Calibri" w:hAnsi="Calibri" w:cs="Calibri"/>
        </w:rPr>
      </w:pPr>
      <w:r>
        <w:rPr>
          <w:rFonts w:ascii="Calibri" w:hAnsi="Calibri" w:cs="Calibri"/>
          <w:b/>
        </w:rPr>
        <w:t>C</w:t>
      </w:r>
      <w:r w:rsidR="00D25D73">
        <w:rPr>
          <w:rFonts w:ascii="Calibri" w:hAnsi="Calibri" w:cs="Calibri"/>
          <w:b/>
        </w:rPr>
        <w:t>o</w:t>
      </w:r>
      <w:r>
        <w:rPr>
          <w:rFonts w:ascii="Calibri" w:hAnsi="Calibri" w:cs="Calibri"/>
          <w:b/>
        </w:rPr>
        <w:t>F</w:t>
      </w:r>
      <w:r w:rsidR="00D25D73">
        <w:rPr>
          <w:rFonts w:ascii="Calibri" w:hAnsi="Calibri" w:cs="Calibri"/>
          <w:b/>
        </w:rPr>
        <w:t>e</w:t>
      </w:r>
      <w:r>
        <w:rPr>
          <w:rFonts w:ascii="Calibri" w:hAnsi="Calibri" w:cs="Calibri"/>
          <w:b/>
        </w:rPr>
        <w:t>M</w:t>
      </w:r>
      <w:r w:rsidR="00D25D73">
        <w:rPr>
          <w:rFonts w:ascii="Calibri" w:hAnsi="Calibri" w:cs="Calibri"/>
          <w:b/>
        </w:rPr>
        <w:t>a</w:t>
      </w:r>
      <w:r>
        <w:rPr>
          <w:rFonts w:ascii="Calibri" w:hAnsi="Calibri" w:cs="Calibri"/>
        </w:rPr>
        <w:t>: Consejo Federal de Medio Ambiente.</w:t>
      </w:r>
    </w:p>
    <w:p w:rsidR="00BE2272" w:rsidRDefault="00BE2272" w:rsidP="00E309C0">
      <w:pPr>
        <w:spacing w:after="0" w:line="240" w:lineRule="auto"/>
        <w:jc w:val="both"/>
        <w:rPr>
          <w:rFonts w:ascii="Calibri" w:hAnsi="Calibri" w:cs="Calibri"/>
        </w:rPr>
      </w:pPr>
      <w:r w:rsidRPr="00E309C0">
        <w:rPr>
          <w:rFonts w:ascii="Calibri" w:hAnsi="Calibri" w:cs="Calibri"/>
          <w:b/>
        </w:rPr>
        <w:t>COHIFe</w:t>
      </w:r>
      <w:r>
        <w:rPr>
          <w:rFonts w:ascii="Calibri" w:hAnsi="Calibri" w:cs="Calibri"/>
        </w:rPr>
        <w:t xml:space="preserve">: </w:t>
      </w:r>
      <w:r w:rsidRPr="00BE2272">
        <w:rPr>
          <w:rFonts w:ascii="Calibri" w:hAnsi="Calibri" w:cs="Calibri"/>
        </w:rPr>
        <w:t>Consejo Hídrico Federal</w:t>
      </w:r>
      <w:r>
        <w:rPr>
          <w:rFonts w:ascii="Calibri" w:hAnsi="Calibri" w:cs="Calibri"/>
        </w:rPr>
        <w:t>.</w:t>
      </w:r>
    </w:p>
    <w:p w:rsidR="00A76C70" w:rsidRDefault="00A76C70" w:rsidP="00E309C0">
      <w:pPr>
        <w:spacing w:after="0" w:line="240" w:lineRule="auto"/>
        <w:jc w:val="both"/>
        <w:rPr>
          <w:rFonts w:ascii="Calibri" w:hAnsi="Calibri" w:cs="Calibri"/>
        </w:rPr>
      </w:pPr>
      <w:r w:rsidRPr="00A76C70">
        <w:rPr>
          <w:rFonts w:ascii="Calibri" w:hAnsi="Calibri" w:cs="Calibri"/>
          <w:b/>
        </w:rPr>
        <w:t>COHINOA</w:t>
      </w:r>
      <w:r>
        <w:rPr>
          <w:rFonts w:ascii="Calibri" w:hAnsi="Calibri" w:cs="Calibri"/>
        </w:rPr>
        <w:t>: Consejo Hídrico del Noroeste Argentino.</w:t>
      </w:r>
    </w:p>
    <w:p w:rsidR="007045B8" w:rsidRPr="007045B8" w:rsidRDefault="007045B8" w:rsidP="00E309C0">
      <w:pPr>
        <w:spacing w:after="0" w:line="240" w:lineRule="auto"/>
        <w:jc w:val="both"/>
        <w:rPr>
          <w:rFonts w:ascii="Calibri" w:hAnsi="Calibri" w:cs="Calibri"/>
        </w:rPr>
      </w:pPr>
      <w:r>
        <w:rPr>
          <w:rFonts w:ascii="Calibri" w:hAnsi="Calibri" w:cs="Calibri"/>
          <w:b/>
        </w:rPr>
        <w:t>CP-El Abra</w:t>
      </w:r>
      <w:r>
        <w:rPr>
          <w:rFonts w:ascii="Calibri" w:hAnsi="Calibri" w:cs="Calibri"/>
        </w:rPr>
        <w:t>: Consorcio de Productores de El Abra.</w:t>
      </w:r>
    </w:p>
    <w:p w:rsidR="000867AD" w:rsidRDefault="000867AD" w:rsidP="00E309C0">
      <w:pPr>
        <w:spacing w:after="0" w:line="240" w:lineRule="auto"/>
        <w:jc w:val="both"/>
        <w:rPr>
          <w:rFonts w:ascii="Calibri" w:hAnsi="Calibri" w:cs="Calibri"/>
        </w:rPr>
      </w:pPr>
      <w:r w:rsidRPr="000867AD">
        <w:rPr>
          <w:rFonts w:ascii="Calibri" w:hAnsi="Calibri" w:cs="Calibri"/>
          <w:b/>
        </w:rPr>
        <w:t>CRS-D</w:t>
      </w:r>
      <w:r>
        <w:rPr>
          <w:rFonts w:ascii="Calibri" w:hAnsi="Calibri" w:cs="Calibri"/>
        </w:rPr>
        <w:t>: Cuenca del río Salí Dulce.</w:t>
      </w:r>
    </w:p>
    <w:p w:rsidR="00265755" w:rsidRDefault="00265755" w:rsidP="00E309C0">
      <w:pPr>
        <w:spacing w:after="0" w:line="240" w:lineRule="auto"/>
        <w:jc w:val="both"/>
        <w:rPr>
          <w:rFonts w:ascii="Calibri" w:hAnsi="Calibri" w:cs="Calibri"/>
        </w:rPr>
      </w:pPr>
      <w:r w:rsidRPr="00265755">
        <w:rPr>
          <w:rFonts w:ascii="Calibri" w:hAnsi="Calibri" w:cs="Calibri"/>
          <w:b/>
        </w:rPr>
        <w:t>DByANP</w:t>
      </w:r>
      <w:r>
        <w:rPr>
          <w:rFonts w:ascii="Calibri" w:hAnsi="Calibri" w:cs="Calibri"/>
        </w:rPr>
        <w:t>: Dirección de Biodiversidad y Áreas Naturales Protegidas</w:t>
      </w:r>
      <w:r w:rsidR="00C252B9">
        <w:rPr>
          <w:rFonts w:ascii="Calibri" w:hAnsi="Calibri" w:cs="Calibri"/>
        </w:rPr>
        <w:t>, Catamarca.</w:t>
      </w:r>
    </w:p>
    <w:p w:rsidR="00C252B9" w:rsidRDefault="00C252B9" w:rsidP="00E309C0">
      <w:pPr>
        <w:spacing w:after="0" w:line="240" w:lineRule="auto"/>
        <w:jc w:val="both"/>
        <w:rPr>
          <w:rFonts w:ascii="Calibri" w:hAnsi="Calibri" w:cs="Calibri"/>
        </w:rPr>
      </w:pPr>
      <w:r w:rsidRPr="00DD364B">
        <w:rPr>
          <w:rFonts w:ascii="Calibri" w:hAnsi="Calibri" w:cs="Calibri"/>
          <w:b/>
        </w:rPr>
        <w:t>DF</w:t>
      </w:r>
      <w:r w:rsidR="00DD364B" w:rsidRPr="00DD364B">
        <w:rPr>
          <w:rFonts w:ascii="Calibri" w:hAnsi="Calibri" w:cs="Calibri"/>
          <w:b/>
        </w:rPr>
        <w:t>FS</w:t>
      </w:r>
      <w:r w:rsidRPr="00DD364B">
        <w:rPr>
          <w:rFonts w:ascii="Calibri" w:hAnsi="Calibri" w:cs="Calibri"/>
          <w:b/>
        </w:rPr>
        <w:t>yS</w:t>
      </w:r>
      <w:r>
        <w:rPr>
          <w:rFonts w:ascii="Calibri" w:hAnsi="Calibri" w:cs="Calibri"/>
        </w:rPr>
        <w:t>: Dirección de Flora, Fauna</w:t>
      </w:r>
      <w:r w:rsidR="00DD364B">
        <w:rPr>
          <w:rFonts w:ascii="Calibri" w:hAnsi="Calibri" w:cs="Calibri"/>
        </w:rPr>
        <w:t xml:space="preserve"> Silvestre</w:t>
      </w:r>
      <w:r>
        <w:rPr>
          <w:rFonts w:ascii="Calibri" w:hAnsi="Calibri" w:cs="Calibri"/>
        </w:rPr>
        <w:t xml:space="preserve"> y Suelo</w:t>
      </w:r>
      <w:r w:rsidR="00DD364B">
        <w:rPr>
          <w:rFonts w:ascii="Calibri" w:hAnsi="Calibri" w:cs="Calibri"/>
        </w:rPr>
        <w:t>s, Tucumán</w:t>
      </w:r>
      <w:r>
        <w:rPr>
          <w:rFonts w:ascii="Calibri" w:hAnsi="Calibri" w:cs="Calibri"/>
        </w:rPr>
        <w:t>.</w:t>
      </w:r>
    </w:p>
    <w:p w:rsidR="001B693C" w:rsidRDefault="001B693C" w:rsidP="00E309C0">
      <w:pPr>
        <w:spacing w:after="0" w:line="240" w:lineRule="auto"/>
        <w:jc w:val="both"/>
        <w:rPr>
          <w:rFonts w:ascii="Calibri" w:hAnsi="Calibri" w:cs="Calibri"/>
        </w:rPr>
      </w:pPr>
      <w:r w:rsidRPr="00E309C0">
        <w:rPr>
          <w:rFonts w:ascii="Calibri" w:hAnsi="Calibri" w:cs="Calibri"/>
          <w:b/>
        </w:rPr>
        <w:t>DNGAAyEA</w:t>
      </w:r>
      <w:r>
        <w:rPr>
          <w:rFonts w:ascii="Calibri" w:hAnsi="Calibri" w:cs="Calibri"/>
        </w:rPr>
        <w:t>: Dirección Nacional de Gestión Ambiental del Agua y Ecosistemas Acuáticos.</w:t>
      </w:r>
    </w:p>
    <w:p w:rsidR="00C252B9" w:rsidRDefault="00C252B9" w:rsidP="00E309C0">
      <w:pPr>
        <w:spacing w:after="0" w:line="240" w:lineRule="auto"/>
        <w:jc w:val="both"/>
        <w:rPr>
          <w:rFonts w:ascii="Calibri" w:hAnsi="Calibri" w:cs="Calibri"/>
        </w:rPr>
      </w:pPr>
      <w:r w:rsidRPr="00C252B9">
        <w:rPr>
          <w:rFonts w:ascii="Calibri" w:hAnsi="Calibri" w:cs="Calibri"/>
          <w:b/>
        </w:rPr>
        <w:t>DPA</w:t>
      </w:r>
      <w:r>
        <w:rPr>
          <w:rFonts w:ascii="Calibri" w:hAnsi="Calibri" w:cs="Calibri"/>
        </w:rPr>
        <w:t>: Dirección Provincial del Agua, Tucumán.</w:t>
      </w:r>
    </w:p>
    <w:p w:rsidR="00AC1B50" w:rsidRPr="00AC1B50" w:rsidRDefault="00265755" w:rsidP="00E309C0">
      <w:pPr>
        <w:spacing w:after="0" w:line="240" w:lineRule="auto"/>
        <w:jc w:val="both"/>
        <w:rPr>
          <w:rFonts w:ascii="Calibri" w:hAnsi="Calibri" w:cs="Calibri"/>
        </w:rPr>
      </w:pPr>
      <w:r>
        <w:rPr>
          <w:rFonts w:ascii="Calibri" w:hAnsi="Calibri" w:cs="Calibri"/>
          <w:b/>
        </w:rPr>
        <w:t>D</w:t>
      </w:r>
      <w:r w:rsidR="00AC1B50" w:rsidRPr="00AC1B50">
        <w:rPr>
          <w:rFonts w:ascii="Calibri" w:hAnsi="Calibri" w:cs="Calibri"/>
          <w:b/>
        </w:rPr>
        <w:t>RRHH</w:t>
      </w:r>
      <w:r w:rsidR="00AC1B50">
        <w:rPr>
          <w:rFonts w:ascii="Calibri" w:hAnsi="Calibri" w:cs="Calibri"/>
        </w:rPr>
        <w:t>: Dirección de Recursos Hídricos de Tucumán.</w:t>
      </w:r>
    </w:p>
    <w:p w:rsidR="00BE2272" w:rsidRDefault="00BE2272" w:rsidP="00E309C0">
      <w:pPr>
        <w:spacing w:after="0" w:line="240" w:lineRule="auto"/>
        <w:jc w:val="both"/>
        <w:rPr>
          <w:rFonts w:ascii="Calibri" w:hAnsi="Calibri" w:cs="Calibri"/>
        </w:rPr>
      </w:pPr>
      <w:r w:rsidRPr="00E309C0">
        <w:rPr>
          <w:rFonts w:ascii="Calibri" w:hAnsi="Calibri" w:cs="Calibri"/>
          <w:b/>
        </w:rPr>
        <w:t>F</w:t>
      </w:r>
      <w:r w:rsidR="00F24D8E">
        <w:rPr>
          <w:rFonts w:ascii="Calibri" w:hAnsi="Calibri" w:cs="Calibri"/>
          <w:b/>
        </w:rPr>
        <w:t>AdA</w:t>
      </w:r>
      <w:r>
        <w:rPr>
          <w:rFonts w:ascii="Calibri" w:hAnsi="Calibri" w:cs="Calibri"/>
        </w:rPr>
        <w:t>: Foro Argentino del Agua</w:t>
      </w:r>
      <w:r w:rsidR="001B693C">
        <w:rPr>
          <w:rFonts w:ascii="Calibri" w:hAnsi="Calibri" w:cs="Calibri"/>
        </w:rPr>
        <w:t xml:space="preserve"> </w:t>
      </w:r>
      <w:r w:rsidR="00F24D8E">
        <w:rPr>
          <w:rFonts w:ascii="Calibri" w:hAnsi="Calibri" w:cs="Calibri"/>
        </w:rPr>
        <w:t>(</w:t>
      </w:r>
      <w:r w:rsidR="001B693C">
        <w:rPr>
          <w:rFonts w:ascii="Calibri" w:hAnsi="Calibri" w:cs="Calibri"/>
        </w:rPr>
        <w:t>GWP</w:t>
      </w:r>
      <w:r w:rsidR="00F24D8E">
        <w:rPr>
          <w:rFonts w:ascii="Calibri" w:hAnsi="Calibri" w:cs="Calibri"/>
        </w:rPr>
        <w:t xml:space="preserve"> Argentina)</w:t>
      </w:r>
      <w:r>
        <w:rPr>
          <w:rFonts w:ascii="Calibri" w:hAnsi="Calibri" w:cs="Calibri"/>
        </w:rPr>
        <w:t>.</w:t>
      </w:r>
    </w:p>
    <w:p w:rsidR="00BE2272" w:rsidRDefault="00BE2272" w:rsidP="00E309C0">
      <w:pPr>
        <w:spacing w:after="0" w:line="240" w:lineRule="auto"/>
        <w:jc w:val="both"/>
        <w:rPr>
          <w:rFonts w:ascii="Calibri" w:hAnsi="Calibri" w:cs="Calibri"/>
        </w:rPr>
      </w:pPr>
      <w:r w:rsidRPr="00E309C0">
        <w:rPr>
          <w:rFonts w:ascii="Calibri" w:hAnsi="Calibri" w:cs="Calibri"/>
          <w:b/>
        </w:rPr>
        <w:t>G</w:t>
      </w:r>
      <w:r w:rsidR="00230EE4">
        <w:rPr>
          <w:rFonts w:ascii="Calibri" w:hAnsi="Calibri" w:cs="Calibri"/>
          <w:b/>
        </w:rPr>
        <w:t>CL</w:t>
      </w:r>
      <w:r>
        <w:rPr>
          <w:rFonts w:ascii="Calibri" w:hAnsi="Calibri" w:cs="Calibri"/>
        </w:rPr>
        <w:t>:</w:t>
      </w:r>
      <w:r w:rsidRPr="00BE2272">
        <w:rPr>
          <w:rFonts w:ascii="Calibri" w:hAnsi="Calibri" w:cs="Calibri"/>
        </w:rPr>
        <w:t xml:space="preserve"> Grupo </w:t>
      </w:r>
      <w:r w:rsidR="00230EE4">
        <w:rPr>
          <w:rFonts w:ascii="Calibri" w:hAnsi="Calibri" w:cs="Calibri"/>
        </w:rPr>
        <w:t>de Coordinación Local</w:t>
      </w:r>
      <w:r>
        <w:rPr>
          <w:rFonts w:ascii="Calibri" w:hAnsi="Calibri" w:cs="Calibri"/>
        </w:rPr>
        <w:t>.</w:t>
      </w:r>
    </w:p>
    <w:p w:rsidR="00BE2272" w:rsidRDefault="00BE2272" w:rsidP="00E309C0">
      <w:pPr>
        <w:spacing w:after="0" w:line="240" w:lineRule="auto"/>
        <w:jc w:val="both"/>
        <w:rPr>
          <w:noProof/>
          <w:lang w:val="es-ES" w:eastAsia="es-ES"/>
        </w:rPr>
      </w:pPr>
      <w:r w:rsidRPr="00E309C0">
        <w:rPr>
          <w:b/>
          <w:noProof/>
          <w:lang w:val="es-ES" w:eastAsia="es-ES"/>
        </w:rPr>
        <w:t>GTCM</w:t>
      </w:r>
      <w:r w:rsidR="00230EE4">
        <w:rPr>
          <w:b/>
          <w:noProof/>
          <w:lang w:val="es-ES" w:eastAsia="es-ES"/>
        </w:rPr>
        <w:t>-</w:t>
      </w:r>
      <w:r w:rsidRPr="00E309C0">
        <w:rPr>
          <w:b/>
          <w:noProof/>
          <w:lang w:val="es-ES" w:eastAsia="es-ES"/>
        </w:rPr>
        <w:t>SF</w:t>
      </w:r>
      <w:r>
        <w:rPr>
          <w:noProof/>
          <w:lang w:val="es-ES" w:eastAsia="es-ES"/>
        </w:rPr>
        <w:t>:</w:t>
      </w:r>
      <w:r w:rsidRPr="00BE2272">
        <w:rPr>
          <w:noProof/>
          <w:lang w:val="es-ES" w:eastAsia="es-ES"/>
        </w:rPr>
        <w:t xml:space="preserve"> Grupo de trabajo de la Cuenca</w:t>
      </w:r>
      <w:r>
        <w:rPr>
          <w:noProof/>
          <w:lang w:val="es-ES" w:eastAsia="es-ES"/>
        </w:rPr>
        <w:t xml:space="preserve"> del Río Marapa- San Francisco.</w:t>
      </w:r>
    </w:p>
    <w:p w:rsidR="00BE2272" w:rsidRDefault="00BE2272" w:rsidP="00E309C0">
      <w:pPr>
        <w:spacing w:after="0" w:line="240" w:lineRule="auto"/>
        <w:jc w:val="both"/>
        <w:rPr>
          <w:noProof/>
          <w:lang w:val="es-ES" w:eastAsia="es-ES"/>
        </w:rPr>
      </w:pPr>
      <w:r w:rsidRPr="00742042">
        <w:rPr>
          <w:b/>
          <w:noProof/>
          <w:lang w:val="es-ES" w:eastAsia="es-ES"/>
        </w:rPr>
        <w:t>GWP</w:t>
      </w:r>
      <w:r w:rsidRPr="00742042">
        <w:rPr>
          <w:noProof/>
          <w:lang w:val="es-ES" w:eastAsia="es-ES"/>
        </w:rPr>
        <w:t>: Global Water Partnership.</w:t>
      </w:r>
    </w:p>
    <w:p w:rsidR="008665F9" w:rsidRPr="008665F9" w:rsidRDefault="008665F9" w:rsidP="00E309C0">
      <w:pPr>
        <w:spacing w:after="0" w:line="240" w:lineRule="auto"/>
        <w:jc w:val="both"/>
        <w:rPr>
          <w:noProof/>
          <w:lang w:val="es-ES" w:eastAsia="es-ES"/>
        </w:rPr>
      </w:pPr>
      <w:r w:rsidRPr="008665F9">
        <w:rPr>
          <w:b/>
          <w:noProof/>
          <w:lang w:val="es-ES" w:eastAsia="es-ES"/>
        </w:rPr>
        <w:t>INA</w:t>
      </w:r>
      <w:r>
        <w:rPr>
          <w:noProof/>
          <w:lang w:val="es-ES" w:eastAsia="es-ES"/>
        </w:rPr>
        <w:t>: Instituto Nacional del Agua.</w:t>
      </w:r>
    </w:p>
    <w:p w:rsidR="00AC1B50" w:rsidRPr="00AC1B50" w:rsidRDefault="00AC1B50" w:rsidP="00E309C0">
      <w:pPr>
        <w:spacing w:after="0" w:line="240" w:lineRule="auto"/>
        <w:jc w:val="both"/>
        <w:rPr>
          <w:noProof/>
          <w:lang w:val="es-ES" w:eastAsia="es-ES"/>
        </w:rPr>
      </w:pPr>
      <w:r w:rsidRPr="00AC1B50">
        <w:rPr>
          <w:b/>
          <w:noProof/>
          <w:lang w:val="es-ES" w:eastAsia="es-ES"/>
        </w:rPr>
        <w:t>MAEyMA</w:t>
      </w:r>
      <w:r w:rsidRPr="00AC1B50">
        <w:rPr>
          <w:noProof/>
          <w:lang w:val="es-ES" w:eastAsia="es-ES"/>
        </w:rPr>
        <w:t>: Ministerio de Agua, Energía y Medio Ambiente</w:t>
      </w:r>
      <w:r w:rsidR="00230EE4">
        <w:rPr>
          <w:noProof/>
          <w:lang w:val="es-ES" w:eastAsia="es-ES"/>
        </w:rPr>
        <w:t>,</w:t>
      </w:r>
      <w:r w:rsidRPr="00AC1B50">
        <w:rPr>
          <w:noProof/>
          <w:lang w:val="es-ES" w:eastAsia="es-ES"/>
        </w:rPr>
        <w:t xml:space="preserve"> Catamarca.</w:t>
      </w:r>
    </w:p>
    <w:p w:rsidR="00AC1B50" w:rsidRDefault="00AC1B50" w:rsidP="00E309C0">
      <w:pPr>
        <w:spacing w:after="0" w:line="240" w:lineRule="auto"/>
        <w:jc w:val="both"/>
        <w:rPr>
          <w:noProof/>
          <w:lang w:val="es-ES" w:eastAsia="es-ES"/>
        </w:rPr>
      </w:pPr>
      <w:r w:rsidRPr="00AC1B50">
        <w:rPr>
          <w:b/>
          <w:noProof/>
          <w:lang w:val="es-ES" w:eastAsia="es-ES"/>
        </w:rPr>
        <w:t>MAyDS</w:t>
      </w:r>
      <w:r w:rsidRPr="00AC1B50">
        <w:rPr>
          <w:noProof/>
          <w:lang w:val="es-ES" w:eastAsia="es-ES"/>
        </w:rPr>
        <w:t>: Ministerio de Ambiente y Desarrollo Sostenible</w:t>
      </w:r>
      <w:r>
        <w:rPr>
          <w:noProof/>
          <w:lang w:val="es-ES" w:eastAsia="es-ES"/>
        </w:rPr>
        <w:t xml:space="preserve"> de la Nación</w:t>
      </w:r>
      <w:r w:rsidRPr="00AC1B50">
        <w:rPr>
          <w:noProof/>
          <w:lang w:val="es-ES" w:eastAsia="es-ES"/>
        </w:rPr>
        <w:t>.</w:t>
      </w:r>
    </w:p>
    <w:p w:rsidR="003C4B29" w:rsidRDefault="003C4B29" w:rsidP="00E309C0">
      <w:pPr>
        <w:spacing w:after="0" w:line="240" w:lineRule="auto"/>
        <w:jc w:val="both"/>
        <w:rPr>
          <w:noProof/>
          <w:lang w:val="es-ES" w:eastAsia="es-ES"/>
        </w:rPr>
      </w:pPr>
      <w:r w:rsidRPr="003C4B29">
        <w:rPr>
          <w:b/>
          <w:noProof/>
          <w:lang w:val="es-ES" w:eastAsia="es-ES"/>
        </w:rPr>
        <w:t>ODS</w:t>
      </w:r>
      <w:r>
        <w:rPr>
          <w:noProof/>
          <w:lang w:val="es-ES" w:eastAsia="es-ES"/>
        </w:rPr>
        <w:t>: Objetivo de Desarrollo Sustentable.</w:t>
      </w:r>
    </w:p>
    <w:p w:rsidR="007F0318" w:rsidRPr="007F0318" w:rsidRDefault="007F0318" w:rsidP="00E309C0">
      <w:pPr>
        <w:spacing w:after="0" w:line="240" w:lineRule="auto"/>
        <w:jc w:val="both"/>
        <w:rPr>
          <w:noProof/>
          <w:lang w:val="es-ES" w:eastAsia="es-ES"/>
        </w:rPr>
      </w:pPr>
      <w:r>
        <w:rPr>
          <w:b/>
          <w:noProof/>
          <w:lang w:val="es-ES" w:eastAsia="es-ES"/>
        </w:rPr>
        <w:t>ORSEP</w:t>
      </w:r>
      <w:r>
        <w:rPr>
          <w:noProof/>
          <w:lang w:val="es-ES" w:eastAsia="es-ES"/>
        </w:rPr>
        <w:t xml:space="preserve">: </w:t>
      </w:r>
      <w:r w:rsidRPr="007F0318">
        <w:rPr>
          <w:noProof/>
          <w:lang w:val="es-ES" w:eastAsia="es-ES"/>
        </w:rPr>
        <w:t>Organismo Regulador de Seguridad de Presas</w:t>
      </w:r>
      <w:r>
        <w:rPr>
          <w:noProof/>
          <w:lang w:val="es-ES" w:eastAsia="es-ES"/>
        </w:rPr>
        <w:t>.</w:t>
      </w:r>
    </w:p>
    <w:p w:rsidR="009919BF" w:rsidRPr="00AC1B50" w:rsidRDefault="009919BF" w:rsidP="00E309C0">
      <w:pPr>
        <w:spacing w:after="0" w:line="240" w:lineRule="auto"/>
        <w:jc w:val="both"/>
        <w:rPr>
          <w:noProof/>
          <w:lang w:val="es-ES" w:eastAsia="es-ES"/>
        </w:rPr>
      </w:pPr>
      <w:r w:rsidRPr="00AC1B50">
        <w:rPr>
          <w:b/>
          <w:noProof/>
          <w:lang w:val="es-ES" w:eastAsia="es-ES"/>
        </w:rPr>
        <w:t>PF</w:t>
      </w:r>
      <w:r w:rsidRPr="00AC1B50">
        <w:rPr>
          <w:noProof/>
          <w:lang w:val="es-ES" w:eastAsia="es-ES"/>
        </w:rPr>
        <w:t>: Punto Focal</w:t>
      </w:r>
      <w:r w:rsidR="00AC1B50" w:rsidRPr="00AC1B50">
        <w:rPr>
          <w:noProof/>
          <w:lang w:val="es-ES" w:eastAsia="es-ES"/>
        </w:rPr>
        <w:t xml:space="preserve"> en Argentina</w:t>
      </w:r>
      <w:r w:rsidRPr="00AC1B50">
        <w:rPr>
          <w:noProof/>
          <w:lang w:val="es-ES" w:eastAsia="es-ES"/>
        </w:rPr>
        <w:t>, ODS 6.6.1</w:t>
      </w:r>
      <w:r w:rsidR="00F24D8E">
        <w:rPr>
          <w:noProof/>
          <w:lang w:val="es-ES" w:eastAsia="es-ES"/>
        </w:rPr>
        <w:t xml:space="preserve">, </w:t>
      </w:r>
      <w:r w:rsidR="00F24D8E" w:rsidRPr="00F24D8E">
        <w:rPr>
          <w:noProof/>
          <w:lang w:val="es-ES" w:eastAsia="es-ES"/>
        </w:rPr>
        <w:t>Dirección Nacional de Gestión Ambiental del Agua y Ecosistemas Acuáticos</w:t>
      </w:r>
      <w:r w:rsidR="00AC1B50">
        <w:rPr>
          <w:noProof/>
          <w:lang w:val="es-ES" w:eastAsia="es-ES"/>
        </w:rPr>
        <w:t>.</w:t>
      </w:r>
    </w:p>
    <w:p w:rsidR="00E309C0" w:rsidRDefault="00230EE4" w:rsidP="00E309C0">
      <w:pPr>
        <w:spacing w:after="0" w:line="240" w:lineRule="auto"/>
        <w:jc w:val="both"/>
        <w:rPr>
          <w:noProof/>
          <w:lang w:val="es-ES" w:eastAsia="es-ES"/>
        </w:rPr>
      </w:pPr>
      <w:r>
        <w:rPr>
          <w:b/>
          <w:noProof/>
          <w:lang w:val="es-ES" w:eastAsia="es-ES"/>
        </w:rPr>
        <w:t>REM</w:t>
      </w:r>
      <w:r w:rsidR="00BE2272" w:rsidRPr="00E309C0">
        <w:rPr>
          <w:b/>
          <w:noProof/>
          <w:lang w:val="es-ES" w:eastAsia="es-ES"/>
        </w:rPr>
        <w:t>AQUA</w:t>
      </w:r>
      <w:r w:rsidR="00BE2272">
        <w:rPr>
          <w:noProof/>
          <w:lang w:val="es-ES" w:eastAsia="es-ES"/>
        </w:rPr>
        <w:t xml:space="preserve">: </w:t>
      </w:r>
      <w:r w:rsidR="001B693C" w:rsidRPr="001B693C">
        <w:rPr>
          <w:noProof/>
          <w:lang w:val="es-ES" w:eastAsia="es-ES"/>
        </w:rPr>
        <w:t>Red de Evaluación y Monitoreo de Ecosistemas Acuáticos</w:t>
      </w:r>
      <w:r w:rsidR="001B693C">
        <w:rPr>
          <w:noProof/>
          <w:lang w:val="es-ES" w:eastAsia="es-ES"/>
        </w:rPr>
        <w:t>.</w:t>
      </w:r>
    </w:p>
    <w:p w:rsidR="00E309C0" w:rsidRDefault="00E309C0" w:rsidP="00E309C0">
      <w:pPr>
        <w:spacing w:after="0" w:line="240" w:lineRule="auto"/>
        <w:jc w:val="both"/>
        <w:rPr>
          <w:noProof/>
          <w:lang w:val="es-ES" w:eastAsia="es-ES"/>
        </w:rPr>
      </w:pPr>
      <w:r w:rsidRPr="00E309C0">
        <w:rPr>
          <w:b/>
          <w:noProof/>
          <w:lang w:val="es-ES" w:eastAsia="es-ES"/>
        </w:rPr>
        <w:t>S AyDS</w:t>
      </w:r>
      <w:r w:rsidRPr="00E309C0">
        <w:rPr>
          <w:noProof/>
          <w:lang w:val="es-ES" w:eastAsia="es-ES"/>
        </w:rPr>
        <w:t>: Secretaría de Ambiente y Desarrollo Sustentable de la Nación</w:t>
      </w:r>
      <w:r>
        <w:rPr>
          <w:noProof/>
          <w:lang w:val="es-ES" w:eastAsia="es-ES"/>
        </w:rPr>
        <w:t xml:space="preserve"> (2006)</w:t>
      </w:r>
      <w:r w:rsidR="00AC1B50">
        <w:rPr>
          <w:noProof/>
          <w:lang w:val="es-ES" w:eastAsia="es-ES"/>
        </w:rPr>
        <w:t>.</w:t>
      </w:r>
    </w:p>
    <w:p w:rsidR="00AC1B50" w:rsidRDefault="00AC1B50" w:rsidP="00E309C0">
      <w:pPr>
        <w:spacing w:after="0" w:line="240" w:lineRule="auto"/>
        <w:jc w:val="both"/>
        <w:rPr>
          <w:noProof/>
          <w:lang w:val="es-ES" w:eastAsia="es-ES"/>
        </w:rPr>
      </w:pPr>
      <w:r w:rsidRPr="00AC1B50">
        <w:rPr>
          <w:b/>
          <w:noProof/>
          <w:lang w:val="es-ES" w:eastAsia="es-ES"/>
        </w:rPr>
        <w:t>Sec.Agua</w:t>
      </w:r>
      <w:r>
        <w:rPr>
          <w:noProof/>
          <w:lang w:val="es-ES" w:eastAsia="es-ES"/>
        </w:rPr>
        <w:t>: Secretaría de Agua de Catamarca.</w:t>
      </w:r>
    </w:p>
    <w:p w:rsidR="00AC1B50" w:rsidRPr="00E309C0" w:rsidRDefault="00AC1B50" w:rsidP="00E309C0">
      <w:pPr>
        <w:spacing w:after="0" w:line="240" w:lineRule="auto"/>
        <w:jc w:val="both"/>
        <w:rPr>
          <w:noProof/>
          <w:lang w:val="es-ES" w:eastAsia="es-ES"/>
        </w:rPr>
      </w:pPr>
      <w:r w:rsidRPr="00AC1B50">
        <w:rPr>
          <w:b/>
          <w:noProof/>
          <w:lang w:val="es-ES" w:eastAsia="es-ES"/>
        </w:rPr>
        <w:t>SEMA</w:t>
      </w:r>
      <w:r>
        <w:rPr>
          <w:noProof/>
          <w:lang w:val="es-ES" w:eastAsia="es-ES"/>
        </w:rPr>
        <w:t>: Secretaría de Estado de Medio Ambiente</w:t>
      </w:r>
      <w:r w:rsidR="00230EE4">
        <w:rPr>
          <w:noProof/>
          <w:lang w:val="es-ES" w:eastAsia="es-ES"/>
        </w:rPr>
        <w:t xml:space="preserve">, </w:t>
      </w:r>
      <w:r>
        <w:rPr>
          <w:noProof/>
          <w:lang w:val="es-ES" w:eastAsia="es-ES"/>
        </w:rPr>
        <w:t>Tucumán.</w:t>
      </w:r>
    </w:p>
    <w:p w:rsidR="00E309C0" w:rsidRDefault="00E309C0" w:rsidP="00E309C0">
      <w:pPr>
        <w:spacing w:after="0" w:line="240" w:lineRule="auto"/>
        <w:jc w:val="both"/>
        <w:rPr>
          <w:noProof/>
          <w:lang w:val="es-ES" w:eastAsia="es-ES"/>
        </w:rPr>
      </w:pPr>
      <w:r w:rsidRPr="00E309C0">
        <w:rPr>
          <w:b/>
          <w:noProof/>
          <w:lang w:val="es-ES" w:eastAsia="es-ES"/>
        </w:rPr>
        <w:t>SdE</w:t>
      </w:r>
      <w:r w:rsidRPr="00E309C0">
        <w:rPr>
          <w:noProof/>
          <w:lang w:val="es-ES" w:eastAsia="es-ES"/>
        </w:rPr>
        <w:t xml:space="preserve">: </w:t>
      </w:r>
      <w:r>
        <w:rPr>
          <w:noProof/>
          <w:lang w:val="es-ES" w:eastAsia="es-ES"/>
        </w:rPr>
        <w:t xml:space="preserve">Provincia de </w:t>
      </w:r>
      <w:r w:rsidRPr="00E309C0">
        <w:rPr>
          <w:noProof/>
          <w:lang w:val="es-ES" w:eastAsia="es-ES"/>
        </w:rPr>
        <w:t>Santiago del Estero</w:t>
      </w:r>
      <w:r w:rsidR="00AC1B50">
        <w:rPr>
          <w:noProof/>
          <w:lang w:val="es-ES" w:eastAsia="es-ES"/>
        </w:rPr>
        <w:t>.</w:t>
      </w:r>
    </w:p>
    <w:p w:rsidR="005B59FD" w:rsidRPr="00E309C0" w:rsidRDefault="005B59FD" w:rsidP="00E309C0">
      <w:pPr>
        <w:spacing w:after="0" w:line="240" w:lineRule="auto"/>
        <w:jc w:val="both"/>
        <w:rPr>
          <w:noProof/>
          <w:lang w:val="es-ES" w:eastAsia="es-ES"/>
        </w:rPr>
      </w:pPr>
      <w:r w:rsidRPr="005B59FD">
        <w:rPr>
          <w:b/>
          <w:noProof/>
          <w:lang w:val="es-ES" w:eastAsia="es-ES"/>
        </w:rPr>
        <w:t>SGPyP</w:t>
      </w:r>
      <w:r>
        <w:rPr>
          <w:noProof/>
          <w:lang w:val="es-ES" w:eastAsia="es-ES"/>
        </w:rPr>
        <w:t xml:space="preserve">: </w:t>
      </w:r>
      <w:r w:rsidRPr="005B59FD">
        <w:rPr>
          <w:noProof/>
          <w:lang w:val="es-ES" w:eastAsia="es-ES"/>
        </w:rPr>
        <w:t>Secretaría de Gestión Pública y Planeamiento, Tucumán</w:t>
      </w:r>
    </w:p>
    <w:p w:rsidR="00E309C0" w:rsidRPr="00E309C0" w:rsidRDefault="00E309C0" w:rsidP="00E309C0">
      <w:pPr>
        <w:spacing w:after="0" w:line="240" w:lineRule="auto"/>
        <w:jc w:val="both"/>
        <w:rPr>
          <w:noProof/>
          <w:lang w:val="es-ES" w:eastAsia="es-ES"/>
        </w:rPr>
      </w:pPr>
      <w:r w:rsidRPr="00E309C0">
        <w:rPr>
          <w:b/>
          <w:noProof/>
          <w:lang w:val="es-ES" w:eastAsia="es-ES"/>
        </w:rPr>
        <w:t>SINARAME</w:t>
      </w:r>
      <w:r w:rsidRPr="00E309C0">
        <w:rPr>
          <w:noProof/>
          <w:lang w:val="es-ES" w:eastAsia="es-ES"/>
        </w:rPr>
        <w:t>: Sistea Nacional de Radares Meteorológicos</w:t>
      </w:r>
      <w:r w:rsidR="00AC1B50">
        <w:rPr>
          <w:noProof/>
          <w:lang w:val="es-ES" w:eastAsia="es-ES"/>
        </w:rPr>
        <w:t>.</w:t>
      </w:r>
    </w:p>
    <w:p w:rsidR="001B693C" w:rsidRDefault="001B693C" w:rsidP="00E309C0">
      <w:pPr>
        <w:spacing w:after="0" w:line="240" w:lineRule="auto"/>
        <w:jc w:val="both"/>
        <w:rPr>
          <w:noProof/>
          <w:lang w:val="es-ES" w:eastAsia="es-ES"/>
        </w:rPr>
      </w:pPr>
      <w:r w:rsidRPr="00E309C0">
        <w:rPr>
          <w:b/>
          <w:noProof/>
          <w:lang w:val="es-ES" w:eastAsia="es-ES"/>
        </w:rPr>
        <w:t>SIyPH</w:t>
      </w:r>
      <w:r>
        <w:rPr>
          <w:noProof/>
          <w:lang w:val="es-ES" w:eastAsia="es-ES"/>
        </w:rPr>
        <w:t>: Secretaría de Infraestructura y Política Hídrica</w:t>
      </w:r>
      <w:r w:rsidR="004F6CCD">
        <w:rPr>
          <w:noProof/>
          <w:lang w:val="es-ES" w:eastAsia="es-ES"/>
        </w:rPr>
        <w:t>.</w:t>
      </w:r>
    </w:p>
    <w:p w:rsidR="00E309C0" w:rsidRDefault="00230EE4" w:rsidP="00E309C0">
      <w:pPr>
        <w:spacing w:after="0" w:line="240" w:lineRule="auto"/>
        <w:jc w:val="both"/>
        <w:rPr>
          <w:noProof/>
          <w:lang w:val="es-ES" w:eastAsia="es-ES"/>
        </w:rPr>
      </w:pPr>
      <w:r>
        <w:rPr>
          <w:b/>
          <w:noProof/>
          <w:lang w:val="es-ES" w:eastAsia="es-ES"/>
        </w:rPr>
        <w:t>SS</w:t>
      </w:r>
      <w:r w:rsidR="00E309C0" w:rsidRPr="00E309C0">
        <w:rPr>
          <w:b/>
          <w:noProof/>
          <w:lang w:val="es-ES" w:eastAsia="es-ES"/>
        </w:rPr>
        <w:t>RRHH</w:t>
      </w:r>
      <w:r w:rsidR="00E309C0" w:rsidRPr="00E309C0">
        <w:rPr>
          <w:noProof/>
          <w:lang w:val="es-ES" w:eastAsia="es-ES"/>
        </w:rPr>
        <w:t>: Subsecretaría de Recursos Hídricos</w:t>
      </w:r>
      <w:r>
        <w:rPr>
          <w:noProof/>
          <w:lang w:val="es-ES" w:eastAsia="es-ES"/>
        </w:rPr>
        <w:t xml:space="preserve"> de la Nación</w:t>
      </w:r>
      <w:r w:rsidR="00E309C0">
        <w:rPr>
          <w:noProof/>
          <w:lang w:val="es-ES" w:eastAsia="es-ES"/>
        </w:rPr>
        <w:t xml:space="preserve"> (2006)</w:t>
      </w:r>
      <w:r w:rsidR="00AC1B50">
        <w:rPr>
          <w:noProof/>
          <w:lang w:val="es-ES" w:eastAsia="es-ES"/>
        </w:rPr>
        <w:t>.</w:t>
      </w:r>
    </w:p>
    <w:p w:rsidR="00E309C0" w:rsidRDefault="00E309C0" w:rsidP="00E309C0">
      <w:pPr>
        <w:spacing w:after="0" w:line="240" w:lineRule="auto"/>
        <w:jc w:val="both"/>
        <w:rPr>
          <w:noProof/>
          <w:lang w:val="es-ES" w:eastAsia="es-ES"/>
        </w:rPr>
      </w:pPr>
      <w:r w:rsidRPr="00E309C0">
        <w:rPr>
          <w:b/>
          <w:noProof/>
          <w:lang w:val="es-ES" w:eastAsia="es-ES"/>
        </w:rPr>
        <w:t>Tuc</w:t>
      </w:r>
      <w:r w:rsidR="00C51408">
        <w:rPr>
          <w:b/>
          <w:noProof/>
          <w:lang w:val="es-ES" w:eastAsia="es-ES"/>
        </w:rPr>
        <w:t>umán</w:t>
      </w:r>
      <w:r w:rsidRPr="00E309C0">
        <w:rPr>
          <w:noProof/>
          <w:lang w:val="es-ES" w:eastAsia="es-ES"/>
        </w:rPr>
        <w:t xml:space="preserve">: </w:t>
      </w:r>
      <w:r>
        <w:rPr>
          <w:noProof/>
          <w:lang w:val="es-ES" w:eastAsia="es-ES"/>
        </w:rPr>
        <w:t xml:space="preserve">Provincia de </w:t>
      </w:r>
      <w:r w:rsidRPr="00E309C0">
        <w:rPr>
          <w:noProof/>
          <w:lang w:val="es-ES" w:eastAsia="es-ES"/>
        </w:rPr>
        <w:t>Tucumán</w:t>
      </w:r>
      <w:r w:rsidR="00AC1B50">
        <w:rPr>
          <w:noProof/>
          <w:lang w:val="es-ES" w:eastAsia="es-ES"/>
        </w:rPr>
        <w:t>.</w:t>
      </w:r>
    </w:p>
    <w:p w:rsidR="004F6CCD" w:rsidRDefault="004F6CCD" w:rsidP="00573E56">
      <w:pPr>
        <w:jc w:val="both"/>
        <w:rPr>
          <w:noProof/>
          <w:lang w:val="es-ES" w:eastAsia="es-ES"/>
        </w:rPr>
      </w:pPr>
    </w:p>
    <w:p w:rsidR="004F6CCD" w:rsidRDefault="004F6CCD">
      <w:pPr>
        <w:rPr>
          <w:noProof/>
          <w:lang w:val="es-ES" w:eastAsia="es-ES"/>
        </w:rPr>
      </w:pPr>
      <w:r>
        <w:rPr>
          <w:noProof/>
          <w:lang w:val="es-ES" w:eastAsia="es-ES"/>
        </w:rPr>
        <w:br w:type="page"/>
      </w:r>
    </w:p>
    <w:p w:rsidR="004F6CCD" w:rsidRPr="00205D26" w:rsidRDefault="00B31A74" w:rsidP="00B31A74">
      <w:pPr>
        <w:pStyle w:val="Ttulo1"/>
        <w:rPr>
          <w:rFonts w:asciiTheme="minorHAnsi" w:hAnsiTheme="minorHAnsi"/>
          <w:noProof/>
          <w:sz w:val="24"/>
          <w:szCs w:val="24"/>
          <w:lang w:val="es-ES" w:eastAsia="es-ES"/>
        </w:rPr>
      </w:pPr>
      <w:bookmarkStart w:id="2" w:name="_Toc101309831"/>
      <w:bookmarkStart w:id="3" w:name="_Toc102955229"/>
      <w:r w:rsidRPr="00205D26">
        <w:rPr>
          <w:rFonts w:asciiTheme="minorHAnsi" w:hAnsiTheme="minorHAnsi"/>
          <w:noProof/>
          <w:sz w:val="24"/>
          <w:szCs w:val="24"/>
          <w:lang w:val="es-ES" w:eastAsia="es-ES"/>
        </w:rPr>
        <w:lastRenderedPageBreak/>
        <w:t xml:space="preserve">1. </w:t>
      </w:r>
      <w:r w:rsidR="004F6CCD" w:rsidRPr="00205D26">
        <w:rPr>
          <w:rFonts w:asciiTheme="minorHAnsi" w:hAnsiTheme="minorHAnsi"/>
          <w:noProof/>
          <w:sz w:val="24"/>
          <w:szCs w:val="24"/>
          <w:lang w:val="es-ES" w:eastAsia="es-ES"/>
        </w:rPr>
        <w:t>INTRODUCCIÓN</w:t>
      </w:r>
      <w:bookmarkEnd w:id="2"/>
      <w:bookmarkEnd w:id="3"/>
    </w:p>
    <w:p w:rsidR="009F6211" w:rsidRDefault="009F6211" w:rsidP="009F6211">
      <w:pPr>
        <w:jc w:val="both"/>
        <w:rPr>
          <w:noProof/>
          <w:lang w:val="es-ES" w:eastAsia="es-ES"/>
        </w:rPr>
      </w:pPr>
      <w:r w:rsidRPr="009F6211">
        <w:rPr>
          <w:noProof/>
          <w:lang w:val="es-ES" w:eastAsia="es-ES"/>
        </w:rPr>
        <w:t>El proyecto piloto</w:t>
      </w:r>
      <w:r w:rsidR="00194C2F">
        <w:rPr>
          <w:noProof/>
          <w:lang w:val="es-ES" w:eastAsia="es-ES"/>
        </w:rPr>
        <w:t xml:space="preserve"> en Argentina es la “</w:t>
      </w:r>
      <w:r w:rsidR="00194C2F" w:rsidRPr="00194C2F">
        <w:rPr>
          <w:i/>
          <w:noProof/>
          <w:lang w:val="es-ES" w:eastAsia="es-ES"/>
        </w:rPr>
        <w:t>Integración de datos en la toma de decisiones para mejorar la protección y restauración de los ecosistemas de aguas continentales</w:t>
      </w:r>
      <w:r w:rsidR="00194C2F">
        <w:rPr>
          <w:noProof/>
          <w:lang w:val="es-ES" w:eastAsia="es-ES"/>
        </w:rPr>
        <w:t xml:space="preserve">” y está </w:t>
      </w:r>
      <w:r w:rsidR="003863F1">
        <w:rPr>
          <w:noProof/>
          <w:lang w:val="es-ES" w:eastAsia="es-ES"/>
        </w:rPr>
        <w:t xml:space="preserve"> </w:t>
      </w:r>
      <w:r w:rsidRPr="009F6211">
        <w:rPr>
          <w:noProof/>
          <w:lang w:val="es-ES" w:eastAsia="es-ES"/>
        </w:rPr>
        <w:t>coordinado por FAdA (Foro Argentino del Agua, GWP Argentina) y Arg Cap-Net (Red Argentina de Capacitación y Fortalecimiento en Gestión Integrada de los Recursos Hídricos), conjuntamente con la Dirección Nacional de Gestión Ambiental del Agua y los Ecosistemas Acuáticos como Punto Focal del ODS 6.6.1 y cuenta con la colaboración de la Dirección Nacional de Coordinación Federal y Política Hídrica, como socio estratégico.</w:t>
      </w:r>
    </w:p>
    <w:p w:rsidR="000113DE" w:rsidRDefault="000113DE" w:rsidP="000113DE">
      <w:pPr>
        <w:jc w:val="both"/>
        <w:rPr>
          <w:noProof/>
          <w:lang w:val="es-ES" w:eastAsia="es-ES"/>
        </w:rPr>
      </w:pPr>
      <w:r>
        <w:rPr>
          <w:noProof/>
          <w:lang w:val="es-ES" w:eastAsia="es-ES"/>
        </w:rPr>
        <w:t xml:space="preserve">Los ecosistemas poseen una </w:t>
      </w:r>
      <w:r w:rsidRPr="000113DE">
        <w:rPr>
          <w:noProof/>
          <w:lang w:val="es-ES" w:eastAsia="es-ES"/>
        </w:rPr>
        <w:t>gran capacidad de interactuar con el ambiente cir</w:t>
      </w:r>
      <w:r>
        <w:rPr>
          <w:noProof/>
          <w:lang w:val="es-ES" w:eastAsia="es-ES"/>
        </w:rPr>
        <w:t xml:space="preserve">cundante y de mantener estables ciertas </w:t>
      </w:r>
      <w:r w:rsidRPr="000113DE">
        <w:rPr>
          <w:noProof/>
          <w:lang w:val="es-ES" w:eastAsia="es-ES"/>
        </w:rPr>
        <w:t>condiciones, lo que les permite proporcionar importantes servicios ecológicos y resistir a las perturbaciones y al cambio climático (Loveloc</w:t>
      </w:r>
      <w:r>
        <w:rPr>
          <w:noProof/>
          <w:lang w:val="es-ES" w:eastAsia="es-ES"/>
        </w:rPr>
        <w:t xml:space="preserve">k, 1993; Altesor </w:t>
      </w:r>
      <w:r w:rsidRPr="000113DE">
        <w:rPr>
          <w:noProof/>
          <w:lang w:val="es-ES" w:eastAsia="es-ES"/>
        </w:rPr>
        <w:t>et al., 2011; Jobbagy, 2011).</w:t>
      </w:r>
    </w:p>
    <w:p w:rsidR="00182DC1" w:rsidRDefault="00194C2F" w:rsidP="009F6211">
      <w:pPr>
        <w:jc w:val="both"/>
        <w:rPr>
          <w:noProof/>
          <w:lang w:val="es-ES" w:eastAsia="es-ES"/>
        </w:rPr>
      </w:pPr>
      <w:r>
        <w:rPr>
          <w:noProof/>
          <w:lang w:val="es-ES" w:eastAsia="es-ES"/>
        </w:rPr>
        <w:t>L</w:t>
      </w:r>
      <w:r w:rsidRPr="00194C2F">
        <w:rPr>
          <w:noProof/>
          <w:lang w:val="es-ES" w:eastAsia="es-ES"/>
        </w:rPr>
        <w:t>a “</w:t>
      </w:r>
      <w:r w:rsidRPr="00194C2F">
        <w:rPr>
          <w:i/>
          <w:noProof/>
          <w:lang w:val="es-ES" w:eastAsia="es-ES"/>
        </w:rPr>
        <w:t>Formulación del Plan de acción para la cuenca del río Marapa - San Francisco</w:t>
      </w:r>
      <w:r>
        <w:rPr>
          <w:noProof/>
          <w:lang w:val="es-ES" w:eastAsia="es-ES"/>
        </w:rPr>
        <w:t xml:space="preserve">” es un trabajo conjunto interprovincial </w:t>
      </w:r>
      <w:r w:rsidR="003863F1">
        <w:rPr>
          <w:noProof/>
          <w:lang w:val="es-ES" w:eastAsia="es-ES"/>
        </w:rPr>
        <w:t>que involucra a</w:t>
      </w:r>
      <w:r w:rsidR="00182DC1">
        <w:rPr>
          <w:noProof/>
          <w:lang w:val="es-ES" w:eastAsia="es-ES"/>
        </w:rPr>
        <w:t xml:space="preserve"> las Secretarías de Agua y Medio Ambiente</w:t>
      </w:r>
      <w:r>
        <w:rPr>
          <w:noProof/>
          <w:lang w:val="es-ES" w:eastAsia="es-ES"/>
        </w:rPr>
        <w:t xml:space="preserve"> (</w:t>
      </w:r>
      <w:r w:rsidR="00182DC1">
        <w:rPr>
          <w:noProof/>
          <w:lang w:val="es-ES" w:eastAsia="es-ES"/>
        </w:rPr>
        <w:t xml:space="preserve">dependientes del </w:t>
      </w:r>
      <w:r>
        <w:rPr>
          <w:noProof/>
          <w:lang w:val="es-ES" w:eastAsia="es-ES"/>
        </w:rPr>
        <w:t xml:space="preserve">Ministerio de </w:t>
      </w:r>
      <w:r w:rsidR="00182DC1">
        <w:rPr>
          <w:noProof/>
          <w:lang w:val="es-ES" w:eastAsia="es-ES"/>
        </w:rPr>
        <w:t>Agua, Energía y Medio Ambiente de Catamarca), y la Secretaría de Estado de Medio Ambiente (dependiente del Ministerio de Desarrollo Productivo de Tucumán).</w:t>
      </w:r>
      <w:r w:rsidR="00874FE6">
        <w:rPr>
          <w:noProof/>
          <w:lang w:val="es-ES" w:eastAsia="es-ES"/>
        </w:rPr>
        <w:t xml:space="preserve"> En los talleres de trabajo y reuniones de acuerdos realizados durante febrero y marzo de 2022 participaron unas 120 personas del ámbito estatal nacional, provincial, académico, científico, social, productivo y de ONGs ambientalistas.</w:t>
      </w:r>
    </w:p>
    <w:p w:rsidR="00874FE6" w:rsidRDefault="00874FE6" w:rsidP="009F6211">
      <w:pPr>
        <w:jc w:val="both"/>
        <w:rPr>
          <w:noProof/>
          <w:lang w:val="es-ES" w:eastAsia="es-ES"/>
        </w:rPr>
      </w:pPr>
      <w:r>
        <w:rPr>
          <w:noProof/>
          <w:lang w:val="es-ES" w:eastAsia="es-ES"/>
        </w:rPr>
        <w:t xml:space="preserve">La cuenca del río Marapa – San Francisco </w:t>
      </w:r>
      <w:r w:rsidR="00B01665">
        <w:rPr>
          <w:noProof/>
          <w:lang w:val="es-ES" w:eastAsia="es-ES"/>
        </w:rPr>
        <w:t>(casi 7.000 km</w:t>
      </w:r>
      <w:r w:rsidR="00B01665" w:rsidRPr="00B01665">
        <w:rPr>
          <w:noProof/>
          <w:vertAlign w:val="superscript"/>
          <w:lang w:val="es-ES" w:eastAsia="es-ES"/>
        </w:rPr>
        <w:t>2</w:t>
      </w:r>
      <w:r w:rsidR="00B01665">
        <w:rPr>
          <w:noProof/>
          <w:lang w:val="es-ES" w:eastAsia="es-ES"/>
        </w:rPr>
        <w:t>)</w:t>
      </w:r>
      <w:r w:rsidR="00B01665">
        <w:rPr>
          <w:noProof/>
          <w:vertAlign w:val="superscript"/>
          <w:lang w:val="es-ES" w:eastAsia="es-ES"/>
        </w:rPr>
        <w:t xml:space="preserve"> </w:t>
      </w:r>
      <w:r>
        <w:rPr>
          <w:noProof/>
          <w:lang w:val="es-ES" w:eastAsia="es-ES"/>
        </w:rPr>
        <w:t xml:space="preserve">forma parte de la Cuenca </w:t>
      </w:r>
      <w:r w:rsidR="008D1E1E">
        <w:rPr>
          <w:noProof/>
          <w:lang w:val="es-ES" w:eastAsia="es-ES"/>
        </w:rPr>
        <w:t xml:space="preserve">del río </w:t>
      </w:r>
      <w:r>
        <w:rPr>
          <w:noProof/>
          <w:lang w:val="es-ES" w:eastAsia="es-ES"/>
        </w:rPr>
        <w:t>Salí – Dulce</w:t>
      </w:r>
      <w:r w:rsidR="008D1E1E">
        <w:rPr>
          <w:noProof/>
          <w:lang w:val="es-ES" w:eastAsia="es-ES"/>
        </w:rPr>
        <w:t>.  Esta última tiene una extensión superior a 92.000 km</w:t>
      </w:r>
      <w:r w:rsidR="008D1E1E">
        <w:rPr>
          <w:noProof/>
          <w:vertAlign w:val="superscript"/>
          <w:lang w:val="es-ES" w:eastAsia="es-ES"/>
        </w:rPr>
        <w:t>2</w:t>
      </w:r>
      <w:r w:rsidR="008D1E1E">
        <w:rPr>
          <w:noProof/>
          <w:lang w:val="es-ES" w:eastAsia="es-ES"/>
        </w:rPr>
        <w:t xml:space="preserve">, cuenta con una Comisión </w:t>
      </w:r>
      <w:r w:rsidR="00B01665">
        <w:rPr>
          <w:noProof/>
          <w:lang w:val="es-ES" w:eastAsia="es-ES"/>
        </w:rPr>
        <w:t xml:space="preserve">interprovincial </w:t>
      </w:r>
      <w:r w:rsidR="008D1E1E">
        <w:rPr>
          <w:noProof/>
          <w:lang w:val="es-ES" w:eastAsia="es-ES"/>
        </w:rPr>
        <w:t xml:space="preserve">especial </w:t>
      </w:r>
      <w:r w:rsidR="00847B15">
        <w:rPr>
          <w:noProof/>
          <w:lang w:val="es-ES" w:eastAsia="es-ES"/>
        </w:rPr>
        <w:t xml:space="preserve">(CCIRS-D) </w:t>
      </w:r>
      <w:r w:rsidR="008D1E1E">
        <w:rPr>
          <w:noProof/>
          <w:lang w:val="es-ES" w:eastAsia="es-ES"/>
        </w:rPr>
        <w:t xml:space="preserve">y un Plan Director </w:t>
      </w:r>
      <w:r w:rsidR="00847B15">
        <w:rPr>
          <w:noProof/>
          <w:lang w:val="es-ES" w:eastAsia="es-ES"/>
        </w:rPr>
        <w:t xml:space="preserve">de Gestión Hídrica </w:t>
      </w:r>
      <w:r w:rsidR="00B01665">
        <w:rPr>
          <w:noProof/>
          <w:lang w:val="es-ES" w:eastAsia="es-ES"/>
        </w:rPr>
        <w:t>aprobado en 2020.</w:t>
      </w:r>
    </w:p>
    <w:p w:rsidR="00617ABB" w:rsidRDefault="003863F1" w:rsidP="003863F1">
      <w:pPr>
        <w:jc w:val="both"/>
        <w:rPr>
          <w:noProof/>
          <w:lang w:val="es-ES" w:eastAsia="es-ES"/>
        </w:rPr>
      </w:pPr>
      <w:r>
        <w:rPr>
          <w:noProof/>
          <w:lang w:val="es-ES" w:eastAsia="es-ES"/>
        </w:rPr>
        <w:t xml:space="preserve">En Argentina, la integración de los datos para la toma de decisiones </w:t>
      </w:r>
      <w:r w:rsidR="002D59EC">
        <w:rPr>
          <w:noProof/>
          <w:lang w:val="es-ES" w:eastAsia="es-ES"/>
        </w:rPr>
        <w:t xml:space="preserve">y planes de acción </w:t>
      </w:r>
      <w:r>
        <w:rPr>
          <w:noProof/>
          <w:lang w:val="es-ES" w:eastAsia="es-ES"/>
        </w:rPr>
        <w:t>resulta al menos un tema complejo, debido a que la información se encuentra dispersa, inédita y el acceso suele estar condicionado porque un volumen considerable de los datos se encuentra en formato papel</w:t>
      </w:r>
      <w:r w:rsidR="00A126F0">
        <w:rPr>
          <w:noProof/>
          <w:lang w:val="es-ES" w:eastAsia="es-ES"/>
        </w:rPr>
        <w:t xml:space="preserve"> (</w:t>
      </w:r>
      <w:r w:rsidR="00A126F0" w:rsidRPr="00E54C8C">
        <w:rPr>
          <w:rFonts w:ascii="Calibri" w:hAnsi="Calibri" w:cs="Calibri"/>
          <w:lang w:val="es-MX"/>
        </w:rPr>
        <w:t>Lucatelli Gómez</w:t>
      </w:r>
      <w:r w:rsidR="00A126F0">
        <w:rPr>
          <w:rFonts w:ascii="Calibri" w:hAnsi="Calibri" w:cs="Calibri"/>
          <w:lang w:val="es-MX"/>
        </w:rPr>
        <w:t>, 2017)</w:t>
      </w:r>
      <w:r>
        <w:rPr>
          <w:noProof/>
          <w:lang w:val="es-ES" w:eastAsia="es-ES"/>
        </w:rPr>
        <w:t>.</w:t>
      </w:r>
    </w:p>
    <w:p w:rsidR="002D59EC" w:rsidRPr="00205D26" w:rsidRDefault="00B31A74" w:rsidP="00B31A74">
      <w:pPr>
        <w:pStyle w:val="Ttulo2"/>
        <w:rPr>
          <w:rFonts w:asciiTheme="minorHAnsi" w:hAnsiTheme="minorHAnsi"/>
          <w:noProof/>
          <w:sz w:val="24"/>
          <w:szCs w:val="24"/>
          <w:lang w:val="es-ES" w:eastAsia="es-ES"/>
        </w:rPr>
      </w:pPr>
      <w:bookmarkStart w:id="4" w:name="_Toc101309832"/>
      <w:bookmarkStart w:id="5" w:name="_Toc102955230"/>
      <w:r w:rsidRPr="00205D26">
        <w:rPr>
          <w:rFonts w:asciiTheme="minorHAnsi" w:hAnsiTheme="minorHAnsi"/>
          <w:noProof/>
          <w:sz w:val="24"/>
          <w:szCs w:val="24"/>
          <w:lang w:val="es-ES" w:eastAsia="es-ES"/>
        </w:rPr>
        <w:t xml:space="preserve">1.1. </w:t>
      </w:r>
      <w:r w:rsidR="002D59EC" w:rsidRPr="00205D26">
        <w:rPr>
          <w:rFonts w:asciiTheme="minorHAnsi" w:hAnsiTheme="minorHAnsi"/>
          <w:noProof/>
          <w:sz w:val="24"/>
          <w:szCs w:val="24"/>
          <w:lang w:val="es-ES" w:eastAsia="es-ES"/>
        </w:rPr>
        <w:t>Ubicación general del área</w:t>
      </w:r>
      <w:bookmarkEnd w:id="4"/>
      <w:bookmarkEnd w:id="5"/>
    </w:p>
    <w:p w:rsidR="009F6211" w:rsidRDefault="009D761B" w:rsidP="004F6CCD">
      <w:pPr>
        <w:jc w:val="both"/>
        <w:rPr>
          <w:noProof/>
          <w:lang w:val="es-ES" w:eastAsia="es-ES"/>
        </w:rPr>
      </w:pPr>
      <w:r>
        <w:rPr>
          <w:noProof/>
          <w:lang w:val="es-ES" w:eastAsia="es-ES"/>
        </w:rPr>
        <w:t>El noroeste de Argentina se car</w:t>
      </w:r>
      <w:r w:rsidR="00CA4C3B">
        <w:rPr>
          <w:noProof/>
          <w:lang w:val="es-ES" w:eastAsia="es-ES"/>
        </w:rPr>
        <w:t>ac</w:t>
      </w:r>
      <w:r>
        <w:rPr>
          <w:noProof/>
          <w:lang w:val="es-ES" w:eastAsia="es-ES"/>
        </w:rPr>
        <w:t xml:space="preserve">teriza por </w:t>
      </w:r>
      <w:r w:rsidR="00CA4C3B">
        <w:rPr>
          <w:noProof/>
          <w:lang w:val="es-ES" w:eastAsia="es-ES"/>
        </w:rPr>
        <w:t>cuencas</w:t>
      </w:r>
      <w:r>
        <w:rPr>
          <w:noProof/>
          <w:lang w:val="es-ES" w:eastAsia="es-ES"/>
        </w:rPr>
        <w:t xml:space="preserve"> fluviales con extensiones de</w:t>
      </w:r>
      <w:r w:rsidR="00CA4C3B">
        <w:rPr>
          <w:noProof/>
          <w:lang w:val="es-ES" w:eastAsia="es-ES"/>
        </w:rPr>
        <w:t xml:space="preserve"> decenas de</w:t>
      </w:r>
      <w:r>
        <w:rPr>
          <w:noProof/>
          <w:lang w:val="es-ES" w:eastAsia="es-ES"/>
        </w:rPr>
        <w:t xml:space="preserve"> miles de kilómetros cuadrados (</w:t>
      </w:r>
      <w:r w:rsidR="00DE5FE5">
        <w:rPr>
          <w:noProof/>
          <w:lang w:val="es-ES" w:eastAsia="es-ES"/>
        </w:rPr>
        <w:t xml:space="preserve">HydroBasins 5: </w:t>
      </w:r>
      <w:hyperlink r:id="rId10" w:history="1">
        <w:r w:rsidR="00CA4C3B" w:rsidRPr="003135EB">
          <w:rPr>
            <w:rStyle w:val="Hipervnculo"/>
            <w:noProof/>
            <w:lang w:val="es-ES" w:eastAsia="es-ES"/>
          </w:rPr>
          <w:t>https://map.sdg661.app/#</w:t>
        </w:r>
      </w:hyperlink>
      <w:r w:rsidR="00FB2B06" w:rsidRPr="00FB2B06">
        <w:rPr>
          <w:noProof/>
          <w:lang w:val="es-ES" w:eastAsia="es-ES"/>
        </w:rPr>
        <w:t>!</w:t>
      </w:r>
      <w:r w:rsidR="00DE5FE5">
        <w:rPr>
          <w:noProof/>
          <w:lang w:val="es-ES" w:eastAsia="es-ES"/>
        </w:rPr>
        <w:t>; Fig 1a</w:t>
      </w:r>
      <w:r w:rsidR="00FB2B06">
        <w:rPr>
          <w:noProof/>
          <w:lang w:val="es-ES" w:eastAsia="es-ES"/>
        </w:rPr>
        <w:t>)</w:t>
      </w:r>
      <w:r>
        <w:rPr>
          <w:noProof/>
          <w:lang w:val="es-ES" w:eastAsia="es-ES"/>
        </w:rPr>
        <w:t>.</w:t>
      </w:r>
    </w:p>
    <w:p w:rsidR="001D3179" w:rsidRDefault="001D3179" w:rsidP="001D3179">
      <w:pPr>
        <w:jc w:val="both"/>
        <w:rPr>
          <w:noProof/>
          <w:lang w:val="es-ES" w:eastAsia="es-ES"/>
        </w:rPr>
      </w:pPr>
      <w:r>
        <w:rPr>
          <w:noProof/>
          <w:lang w:val="es-ES" w:eastAsia="es-ES"/>
        </w:rPr>
        <w:t xml:space="preserve">Una de las cuencas de mayor extensión es la Cuenca del río Salí – Dulce (CRS-D) con </w:t>
      </w:r>
      <w:r w:rsidR="00B01665">
        <w:rPr>
          <w:noProof/>
          <w:lang w:val="es-ES" w:eastAsia="es-ES"/>
        </w:rPr>
        <w:t>92</w:t>
      </w:r>
      <w:r>
        <w:rPr>
          <w:noProof/>
          <w:lang w:val="es-ES" w:eastAsia="es-ES"/>
        </w:rPr>
        <w:t>.</w:t>
      </w:r>
      <w:r w:rsidR="00B01665">
        <w:rPr>
          <w:noProof/>
          <w:lang w:val="es-ES" w:eastAsia="es-ES"/>
        </w:rPr>
        <w:t>809</w:t>
      </w:r>
      <w:r>
        <w:rPr>
          <w:noProof/>
          <w:lang w:val="es-ES" w:eastAsia="es-ES"/>
        </w:rPr>
        <w:t xml:space="preserve"> km</w:t>
      </w:r>
      <w:r>
        <w:rPr>
          <w:noProof/>
          <w:vertAlign w:val="superscript"/>
          <w:lang w:val="es-ES" w:eastAsia="es-ES"/>
        </w:rPr>
        <w:t>2</w:t>
      </w:r>
      <w:r>
        <w:rPr>
          <w:noProof/>
          <w:lang w:val="es-ES" w:eastAsia="es-ES"/>
        </w:rPr>
        <w:t xml:space="preserve"> (Díaz Rueda, 1983; </w:t>
      </w:r>
      <w:r w:rsidRPr="00DE5FE5">
        <w:rPr>
          <w:noProof/>
          <w:lang w:val="es-ES" w:eastAsia="es-ES"/>
        </w:rPr>
        <w:t>Lucatelli Gómez</w:t>
      </w:r>
      <w:r>
        <w:rPr>
          <w:noProof/>
          <w:lang w:val="es-ES" w:eastAsia="es-ES"/>
        </w:rPr>
        <w:t>, 2017</w:t>
      </w:r>
      <w:r w:rsidR="00B01665">
        <w:rPr>
          <w:noProof/>
          <w:lang w:val="es-ES" w:eastAsia="es-ES"/>
        </w:rPr>
        <w:t xml:space="preserve">; </w:t>
      </w:r>
      <w:r w:rsidR="00B01665" w:rsidRPr="00B01665">
        <w:rPr>
          <w:noProof/>
          <w:lang w:val="es-ES" w:eastAsia="es-ES"/>
        </w:rPr>
        <w:t>http://dimla.gob.ar/info_cuenca.php?id_cuenca=7</w:t>
      </w:r>
      <w:r>
        <w:rPr>
          <w:noProof/>
          <w:lang w:val="es-ES" w:eastAsia="es-ES"/>
        </w:rPr>
        <w:t>) y donde viven más de 2,5 millones de personas (</w:t>
      </w:r>
      <w:hyperlink r:id="rId11" w:history="1">
        <w:r w:rsidRPr="003135EB">
          <w:rPr>
            <w:rStyle w:val="Hipervnculo"/>
            <w:noProof/>
            <w:lang w:val="es-ES" w:eastAsia="es-ES"/>
          </w:rPr>
          <w:t>https://www.argentina.gob.ar/ambiente/agua/cuencas/salidulce</w:t>
        </w:r>
      </w:hyperlink>
      <w:r>
        <w:rPr>
          <w:noProof/>
          <w:lang w:val="es-ES" w:eastAsia="es-ES"/>
        </w:rPr>
        <w:t>) (</w:t>
      </w:r>
      <w:r w:rsidR="003C4B29">
        <w:rPr>
          <w:noProof/>
          <w:lang w:val="es-ES" w:eastAsia="es-ES"/>
        </w:rPr>
        <w:t>figura</w:t>
      </w:r>
      <w:r>
        <w:rPr>
          <w:noProof/>
          <w:lang w:val="es-ES" w:eastAsia="es-ES"/>
        </w:rPr>
        <w:t xml:space="preserve"> 1b).</w:t>
      </w:r>
    </w:p>
    <w:p w:rsidR="001D3179" w:rsidRDefault="001D3179" w:rsidP="001D3179">
      <w:pPr>
        <w:jc w:val="both"/>
        <w:rPr>
          <w:noProof/>
          <w:lang w:val="es-ES" w:eastAsia="es-ES"/>
        </w:rPr>
      </w:pPr>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5"/>
        <w:gridCol w:w="3735"/>
      </w:tblGrid>
      <w:tr w:rsidR="00FB2B06" w:rsidTr="002D59EC">
        <w:trPr>
          <w:trHeight w:val="4253"/>
        </w:trPr>
        <w:tc>
          <w:tcPr>
            <w:tcW w:w="4985" w:type="dxa"/>
          </w:tcPr>
          <w:p w:rsidR="007D2ADB" w:rsidRDefault="007D2ADB" w:rsidP="004F6CCD">
            <w:pPr>
              <w:jc w:val="both"/>
              <w:rPr>
                <w:noProof/>
                <w:lang w:val="es-ES" w:eastAsia="es-ES"/>
              </w:rPr>
            </w:pPr>
            <w:r>
              <w:rPr>
                <w:noProof/>
                <w:lang w:val="es-ES" w:eastAsia="es-ES"/>
              </w:rPr>
              <w:lastRenderedPageBreak/>
              <w:t>a.</w:t>
            </w:r>
          </w:p>
          <w:p w:rsidR="00FB2B06" w:rsidRDefault="00FB2B06" w:rsidP="004F6CCD">
            <w:pPr>
              <w:jc w:val="both"/>
              <w:rPr>
                <w:noProof/>
                <w:lang w:val="es-ES" w:eastAsia="es-ES"/>
              </w:rPr>
            </w:pPr>
            <w:r>
              <w:rPr>
                <w:noProof/>
                <w:lang w:val="es-ES" w:eastAsia="es-ES"/>
              </w:rPr>
              <w:drawing>
                <wp:inline distT="0" distB="0" distL="0" distR="0" wp14:anchorId="0FDA00CD" wp14:editId="395D7D55">
                  <wp:extent cx="3136605" cy="2567921"/>
                  <wp:effectExtent l="19050" t="19050" r="26035" b="2349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11768" r="34091"/>
                          <a:stretch/>
                        </pic:blipFill>
                        <pic:spPr bwMode="auto">
                          <a:xfrm>
                            <a:off x="0" y="0"/>
                            <a:ext cx="3135565" cy="256706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3735" w:type="dxa"/>
            <w:vMerge w:val="restart"/>
          </w:tcPr>
          <w:p w:rsidR="00FB2B06" w:rsidRDefault="007D2ADB" w:rsidP="004F6CCD">
            <w:pPr>
              <w:jc w:val="both"/>
              <w:rPr>
                <w:noProof/>
                <w:lang w:val="es-ES" w:eastAsia="es-ES"/>
              </w:rPr>
            </w:pPr>
            <w:r>
              <w:rPr>
                <w:noProof/>
                <w:lang w:val="es-ES" w:eastAsia="es-ES"/>
              </w:rPr>
              <w:t>b.</w:t>
            </w:r>
          </w:p>
          <w:p w:rsidR="007D2ADB" w:rsidRPr="009D761B" w:rsidRDefault="007D2ADB" w:rsidP="004F6CCD">
            <w:pPr>
              <w:jc w:val="both"/>
              <w:rPr>
                <w:noProof/>
                <w:lang w:val="es-ES" w:eastAsia="es-ES"/>
              </w:rPr>
            </w:pPr>
            <w:r>
              <w:rPr>
                <w:noProof/>
                <w:lang w:val="es-ES" w:eastAsia="es-ES"/>
              </w:rPr>
              <w:drawing>
                <wp:inline distT="0" distB="0" distL="0" distR="0" wp14:anchorId="529DFCF2" wp14:editId="11FDAC4E">
                  <wp:extent cx="2346960" cy="379793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46960" cy="3797935"/>
                          </a:xfrm>
                          <a:prstGeom prst="rect">
                            <a:avLst/>
                          </a:prstGeom>
                          <a:noFill/>
                        </pic:spPr>
                      </pic:pic>
                    </a:graphicData>
                  </a:graphic>
                </wp:inline>
              </w:drawing>
            </w:r>
          </w:p>
        </w:tc>
      </w:tr>
      <w:tr w:rsidR="00FB2B06" w:rsidTr="002D59EC">
        <w:trPr>
          <w:trHeight w:val="1725"/>
        </w:trPr>
        <w:tc>
          <w:tcPr>
            <w:tcW w:w="4985" w:type="dxa"/>
          </w:tcPr>
          <w:p w:rsidR="00FB2B06" w:rsidRPr="007D2ADB" w:rsidRDefault="007D2ADB" w:rsidP="007D2ADB">
            <w:pPr>
              <w:jc w:val="both"/>
              <w:rPr>
                <w:noProof/>
                <w:sz w:val="20"/>
                <w:szCs w:val="20"/>
                <w:lang w:val="es-ES" w:eastAsia="es-ES"/>
              </w:rPr>
            </w:pPr>
            <w:r w:rsidRPr="007D2ADB">
              <w:rPr>
                <w:noProof/>
                <w:sz w:val="20"/>
                <w:szCs w:val="20"/>
                <w:lang w:val="es-ES" w:eastAsia="es-ES"/>
              </w:rPr>
              <w:t xml:space="preserve">Figura 1. Cuenca del río Salí – Dulce (CRS-D). a: distribución y extensión de las cuencas del centro y norte de </w:t>
            </w:r>
            <w:r>
              <w:rPr>
                <w:noProof/>
                <w:sz w:val="20"/>
                <w:szCs w:val="20"/>
                <w:lang w:val="es-ES" w:eastAsia="es-ES"/>
              </w:rPr>
              <w:t>A</w:t>
            </w:r>
            <w:r w:rsidRPr="007D2ADB">
              <w:rPr>
                <w:noProof/>
                <w:sz w:val="20"/>
                <w:szCs w:val="20"/>
                <w:lang w:val="es-ES" w:eastAsia="es-ES"/>
              </w:rPr>
              <w:t>rgentina, resaltada en celeste oscuro la CRS-D; b: delimitación de las subcuencas que componen la CRS-D</w:t>
            </w:r>
            <w:r>
              <w:rPr>
                <w:noProof/>
                <w:sz w:val="20"/>
                <w:szCs w:val="20"/>
                <w:lang w:val="es-ES" w:eastAsia="es-ES"/>
              </w:rPr>
              <w:t xml:space="preserve"> (INA</w:t>
            </w:r>
            <w:r w:rsidRPr="007D2ADB">
              <w:rPr>
                <w:noProof/>
                <w:sz w:val="20"/>
                <w:szCs w:val="20"/>
                <w:lang w:val="es-ES" w:eastAsia="es-ES"/>
              </w:rPr>
              <w:t>, en celeste los cuerpos de agua naturales y artificiales permanentes y temporarios, en amarillo la subcuenca Marapa – San Francisco.</w:t>
            </w:r>
          </w:p>
        </w:tc>
        <w:tc>
          <w:tcPr>
            <w:tcW w:w="3735" w:type="dxa"/>
            <w:vMerge/>
          </w:tcPr>
          <w:p w:rsidR="00FB2B06" w:rsidRPr="009D761B" w:rsidRDefault="00FB2B06" w:rsidP="004F6CCD">
            <w:pPr>
              <w:jc w:val="both"/>
              <w:rPr>
                <w:noProof/>
                <w:lang w:val="es-ES" w:eastAsia="es-ES"/>
              </w:rPr>
            </w:pPr>
          </w:p>
        </w:tc>
      </w:tr>
    </w:tbl>
    <w:p w:rsidR="002D59EC" w:rsidRDefault="002D59EC" w:rsidP="002D59EC">
      <w:pPr>
        <w:jc w:val="both"/>
        <w:rPr>
          <w:noProof/>
          <w:lang w:val="es-ES" w:eastAsia="es-ES"/>
        </w:rPr>
      </w:pPr>
    </w:p>
    <w:p w:rsidR="002D59EC" w:rsidRDefault="002D59EC" w:rsidP="002D59EC">
      <w:pPr>
        <w:jc w:val="both"/>
        <w:rPr>
          <w:noProof/>
          <w:lang w:val="es-ES" w:eastAsia="es-ES"/>
        </w:rPr>
      </w:pPr>
      <w:r>
        <w:rPr>
          <w:noProof/>
          <w:lang w:val="es-ES" w:eastAsia="es-ES"/>
        </w:rPr>
        <w:t>Entre las subcuencas que la componen se encuentra la del Marapa – San Francisco (</w:t>
      </w:r>
      <w:r w:rsidR="003C4B29">
        <w:rPr>
          <w:noProof/>
          <w:lang w:val="es-ES" w:eastAsia="es-ES"/>
        </w:rPr>
        <w:t>figura</w:t>
      </w:r>
      <w:r w:rsidR="00847B15">
        <w:rPr>
          <w:noProof/>
          <w:lang w:val="es-ES" w:eastAsia="es-ES"/>
        </w:rPr>
        <w:t xml:space="preserve"> 1b, en amarillo). La Cuenca de los ríos </w:t>
      </w:r>
      <w:r>
        <w:rPr>
          <w:noProof/>
          <w:lang w:val="es-ES" w:eastAsia="es-ES"/>
        </w:rPr>
        <w:t>Marapa – San Francisco (CM-SF; se emplea el término de Cuenca con sentido puramente local y en referencia a las particularidades de esta unidad hidrográfica) alcanza los 6.793 km</w:t>
      </w:r>
      <w:r>
        <w:rPr>
          <w:noProof/>
          <w:vertAlign w:val="superscript"/>
          <w:lang w:val="es-ES" w:eastAsia="es-ES"/>
        </w:rPr>
        <w:t xml:space="preserve">2 </w:t>
      </w:r>
      <w:r>
        <w:rPr>
          <w:noProof/>
          <w:lang w:val="es-ES" w:eastAsia="es-ES"/>
        </w:rPr>
        <w:t>(</w:t>
      </w:r>
      <w:r w:rsidR="003C4B29">
        <w:rPr>
          <w:noProof/>
          <w:lang w:val="es-ES" w:eastAsia="es-ES"/>
        </w:rPr>
        <w:t>figura</w:t>
      </w:r>
      <w:r>
        <w:rPr>
          <w:noProof/>
          <w:lang w:val="es-ES" w:eastAsia="es-ES"/>
        </w:rPr>
        <w:t xml:space="preserve"> 2) y corresponde al </w:t>
      </w:r>
      <w:r w:rsidR="00B01665">
        <w:rPr>
          <w:noProof/>
          <w:lang w:val="es-ES" w:eastAsia="es-ES"/>
        </w:rPr>
        <w:t>7</w:t>
      </w:r>
      <w:r>
        <w:rPr>
          <w:noProof/>
          <w:lang w:val="es-ES" w:eastAsia="es-ES"/>
        </w:rPr>
        <w:t>,</w:t>
      </w:r>
      <w:r w:rsidR="00B01665">
        <w:rPr>
          <w:noProof/>
          <w:lang w:val="es-ES" w:eastAsia="es-ES"/>
        </w:rPr>
        <w:t>3</w:t>
      </w:r>
      <w:r>
        <w:rPr>
          <w:noProof/>
          <w:lang w:val="es-ES" w:eastAsia="es-ES"/>
        </w:rPr>
        <w:t>% de la CRS-D. El caudal aportante al CRS-D es de 64,6 Hm</w:t>
      </w:r>
      <w:r>
        <w:rPr>
          <w:noProof/>
          <w:vertAlign w:val="superscript"/>
          <w:lang w:val="es-ES" w:eastAsia="es-ES"/>
        </w:rPr>
        <w:t>3</w:t>
      </w:r>
      <w:r>
        <w:rPr>
          <w:noProof/>
          <w:lang w:val="es-ES" w:eastAsia="es-ES"/>
        </w:rPr>
        <w:t xml:space="preserve"> anuales (Avellaneda y otros, 2016, río Marapa; </w:t>
      </w:r>
      <w:r w:rsidR="000113DE">
        <w:rPr>
          <w:noProof/>
          <w:lang w:val="es-ES" w:eastAsia="es-ES"/>
        </w:rPr>
        <w:t>Isuani, 2022, río San Francisco</w:t>
      </w:r>
      <w:r>
        <w:rPr>
          <w:noProof/>
          <w:lang w:val="es-ES" w:eastAsia="es-ES"/>
        </w:rPr>
        <w:t>).</w:t>
      </w:r>
    </w:p>
    <w:p w:rsidR="00B01665" w:rsidRDefault="00B01665" w:rsidP="002D59EC">
      <w:pPr>
        <w:jc w:val="both"/>
        <w:rPr>
          <w:noProof/>
          <w:lang w:val="es-ES" w:eastAsia="es-ES"/>
        </w:rPr>
      </w:pPr>
      <w:r>
        <w:rPr>
          <w:noProof/>
          <w:lang w:val="es-ES" w:eastAsia="es-ES"/>
        </w:rPr>
        <w:t>La comparación de la extensión de la CM-SF definida por Guido y otros (2022; incluye control de campo) difiere de la propuesta en el nivel 7 de HidroCuencas de la Plataforma SDG6.6.1 (</w:t>
      </w:r>
      <w:r w:rsidR="00847B15" w:rsidRPr="00847B15">
        <w:rPr>
          <w:noProof/>
          <w:lang w:val="es-ES" w:eastAsia="es-ES"/>
        </w:rPr>
        <w:t>https://map.sdg661.app/</w:t>
      </w:r>
      <w:r>
        <w:rPr>
          <w:noProof/>
          <w:lang w:val="es-ES" w:eastAsia="es-ES"/>
        </w:rPr>
        <w:t>);</w:t>
      </w:r>
      <w:r w:rsidR="00847B15">
        <w:rPr>
          <w:noProof/>
          <w:lang w:val="es-ES" w:eastAsia="es-ES"/>
        </w:rPr>
        <w:t xml:space="preserve"> </w:t>
      </w:r>
      <w:r>
        <w:rPr>
          <w:noProof/>
          <w:lang w:val="es-ES" w:eastAsia="es-ES"/>
        </w:rPr>
        <w:t xml:space="preserve">fundamentalmente porque la HidroCuenca </w:t>
      </w:r>
      <w:r w:rsidRPr="009F6211">
        <w:rPr>
          <w:noProof/>
          <w:lang w:val="es-ES" w:eastAsia="es-ES"/>
        </w:rPr>
        <w:t>6440184</w:t>
      </w:r>
      <w:r>
        <w:rPr>
          <w:noProof/>
          <w:lang w:val="es-ES" w:eastAsia="es-ES"/>
        </w:rPr>
        <w:t xml:space="preserve"> de la Plataforma incluye dentro una microcuenca sin escurrimiento definido, con pendientes hacia el embalse de Termas de río Hondo y ubicada al este-sudeste del río Marapa. A escala de mayor detalle las diferencias entre las delimitaciones propuestas por Guido y otros (2022) y la Plataforma SDG661 (HidroCuencas nivel 8) son más marcadas y difieren en forma y extensión en el área de la llanura.</w:t>
      </w:r>
    </w:p>
    <w:tbl>
      <w:tblPr>
        <w:tblStyle w:val="Tablaconcuadrcula"/>
        <w:tblW w:w="0" w:type="auto"/>
        <w:tblBorders>
          <w:left w:val="none" w:sz="0" w:space="0" w:color="auto"/>
          <w:right w:val="none" w:sz="0" w:space="0" w:color="auto"/>
        </w:tblBorders>
        <w:tblLook w:val="04A0" w:firstRow="1" w:lastRow="0" w:firstColumn="1" w:lastColumn="0" w:noHBand="0" w:noVBand="1"/>
      </w:tblPr>
      <w:tblGrid>
        <w:gridCol w:w="8720"/>
      </w:tblGrid>
      <w:tr w:rsidR="00F656D0" w:rsidTr="003D3635">
        <w:tc>
          <w:tcPr>
            <w:tcW w:w="8720" w:type="dxa"/>
          </w:tcPr>
          <w:p w:rsidR="00F656D0" w:rsidRDefault="000E2EE7" w:rsidP="004F6CCD">
            <w:pPr>
              <w:jc w:val="both"/>
              <w:rPr>
                <w:noProof/>
                <w:lang w:val="es-ES" w:eastAsia="es-ES"/>
              </w:rPr>
            </w:pPr>
            <w:r>
              <w:rPr>
                <w:noProof/>
                <w:lang w:val="es-ES" w:eastAsia="es-ES"/>
              </w:rPr>
              <w:lastRenderedPageBreak/>
              <w:drawing>
                <wp:inline distT="0" distB="0" distL="0" distR="0">
                  <wp:extent cx="5400040" cy="4650105"/>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bicación Cuencas.jpg"/>
                          <pic:cNvPicPr/>
                        </pic:nvPicPr>
                        <pic:blipFill>
                          <a:blip r:embed="rId14">
                            <a:extLst>
                              <a:ext uri="{28A0092B-C50C-407E-A947-70E740481C1C}">
                                <a14:useLocalDpi xmlns:a14="http://schemas.microsoft.com/office/drawing/2010/main" val="0"/>
                              </a:ext>
                            </a:extLst>
                          </a:blip>
                          <a:stretch>
                            <a:fillRect/>
                          </a:stretch>
                        </pic:blipFill>
                        <pic:spPr>
                          <a:xfrm>
                            <a:off x="0" y="0"/>
                            <a:ext cx="5400040" cy="4650105"/>
                          </a:xfrm>
                          <a:prstGeom prst="rect">
                            <a:avLst/>
                          </a:prstGeom>
                        </pic:spPr>
                      </pic:pic>
                    </a:graphicData>
                  </a:graphic>
                </wp:inline>
              </w:drawing>
            </w:r>
          </w:p>
        </w:tc>
      </w:tr>
      <w:tr w:rsidR="00F656D0" w:rsidTr="003D3635">
        <w:tc>
          <w:tcPr>
            <w:tcW w:w="8720" w:type="dxa"/>
          </w:tcPr>
          <w:p w:rsidR="00F656D0" w:rsidRPr="009F6211" w:rsidRDefault="00F656D0" w:rsidP="00847B15">
            <w:pPr>
              <w:jc w:val="both"/>
              <w:rPr>
                <w:noProof/>
                <w:sz w:val="20"/>
                <w:szCs w:val="20"/>
                <w:lang w:val="es-ES" w:eastAsia="es-ES"/>
              </w:rPr>
            </w:pPr>
            <w:r w:rsidRPr="009F6211">
              <w:rPr>
                <w:noProof/>
                <w:sz w:val="20"/>
                <w:szCs w:val="20"/>
                <w:lang w:val="es-ES" w:eastAsia="es-ES"/>
              </w:rPr>
              <w:t xml:space="preserve">Figura </w:t>
            </w:r>
            <w:r w:rsidR="000867AD" w:rsidRPr="009F6211">
              <w:rPr>
                <w:noProof/>
                <w:sz w:val="20"/>
                <w:szCs w:val="20"/>
                <w:lang w:val="es-ES" w:eastAsia="es-ES"/>
              </w:rPr>
              <w:t>2</w:t>
            </w:r>
            <w:r w:rsidRPr="009F6211">
              <w:rPr>
                <w:noProof/>
                <w:sz w:val="20"/>
                <w:szCs w:val="20"/>
                <w:lang w:val="es-ES" w:eastAsia="es-ES"/>
              </w:rPr>
              <w:t xml:space="preserve">. </w:t>
            </w:r>
            <w:r w:rsidR="003872C0">
              <w:rPr>
                <w:noProof/>
                <w:sz w:val="20"/>
                <w:szCs w:val="20"/>
                <w:lang w:val="es-ES" w:eastAsia="es-ES"/>
              </w:rPr>
              <w:t>Extensión de la c</w:t>
            </w:r>
            <w:r w:rsidR="000867AD" w:rsidRPr="009F6211">
              <w:rPr>
                <w:noProof/>
                <w:sz w:val="20"/>
                <w:szCs w:val="20"/>
                <w:lang w:val="es-ES" w:eastAsia="es-ES"/>
              </w:rPr>
              <w:t>uenca Marapa – San Fransisco</w:t>
            </w:r>
            <w:r w:rsidR="00847B15">
              <w:rPr>
                <w:noProof/>
                <w:sz w:val="20"/>
                <w:szCs w:val="20"/>
                <w:lang w:val="es-ES" w:eastAsia="es-ES"/>
              </w:rPr>
              <w:t xml:space="preserve"> (</w:t>
            </w:r>
            <w:r w:rsidR="00847B15" w:rsidRPr="009F6211">
              <w:rPr>
                <w:noProof/>
                <w:sz w:val="20"/>
                <w:szCs w:val="20"/>
                <w:lang w:val="es-ES" w:eastAsia="es-ES"/>
              </w:rPr>
              <w:t>CM-SF</w:t>
            </w:r>
            <w:r w:rsidR="00847B15">
              <w:rPr>
                <w:noProof/>
                <w:sz w:val="20"/>
                <w:szCs w:val="20"/>
                <w:lang w:val="es-ES" w:eastAsia="es-ES"/>
              </w:rPr>
              <w:t>) en 2021</w:t>
            </w:r>
            <w:r w:rsidR="000867AD" w:rsidRPr="009F6211">
              <w:rPr>
                <w:noProof/>
                <w:sz w:val="20"/>
                <w:szCs w:val="20"/>
                <w:lang w:val="es-ES" w:eastAsia="es-ES"/>
              </w:rPr>
              <w:t xml:space="preserve"> (ver texto para discusión)</w:t>
            </w:r>
            <w:r w:rsidR="00847B15">
              <w:rPr>
                <w:noProof/>
                <w:sz w:val="20"/>
                <w:szCs w:val="20"/>
                <w:lang w:val="es-ES" w:eastAsia="es-ES"/>
              </w:rPr>
              <w:t xml:space="preserve"> y de la r</w:t>
            </w:r>
            <w:r w:rsidR="00344FF1" w:rsidRPr="009F6211">
              <w:rPr>
                <w:noProof/>
                <w:sz w:val="20"/>
                <w:szCs w:val="20"/>
                <w:lang w:val="es-ES" w:eastAsia="es-ES"/>
              </w:rPr>
              <w:t xml:space="preserve">ed hidrográfica </w:t>
            </w:r>
            <w:r w:rsidR="003872C0">
              <w:rPr>
                <w:noProof/>
                <w:sz w:val="20"/>
                <w:szCs w:val="20"/>
                <w:lang w:val="es-ES" w:eastAsia="es-ES"/>
              </w:rPr>
              <w:t>principal</w:t>
            </w:r>
            <w:r w:rsidR="000867AD" w:rsidRPr="009F6211">
              <w:rPr>
                <w:noProof/>
                <w:sz w:val="20"/>
                <w:szCs w:val="20"/>
                <w:lang w:val="es-ES" w:eastAsia="es-ES"/>
              </w:rPr>
              <w:t xml:space="preserve"> (</w:t>
            </w:r>
            <w:r w:rsidR="003872C0">
              <w:rPr>
                <w:noProof/>
                <w:sz w:val="20"/>
                <w:szCs w:val="20"/>
                <w:lang w:val="es-ES" w:eastAsia="es-ES"/>
              </w:rPr>
              <w:t>modificado de Guido, 2019</w:t>
            </w:r>
            <w:r w:rsidR="003C21EE" w:rsidRPr="009F6211">
              <w:rPr>
                <w:noProof/>
                <w:sz w:val="20"/>
                <w:szCs w:val="20"/>
                <w:lang w:val="es-ES" w:eastAsia="es-ES"/>
              </w:rPr>
              <w:t>)</w:t>
            </w:r>
            <w:r w:rsidR="00344FF1" w:rsidRPr="009F6211">
              <w:rPr>
                <w:noProof/>
                <w:sz w:val="20"/>
                <w:szCs w:val="20"/>
                <w:lang w:val="es-ES" w:eastAsia="es-ES"/>
              </w:rPr>
              <w:t>.</w:t>
            </w:r>
            <w:r w:rsidR="003872C0">
              <w:rPr>
                <w:noProof/>
                <w:sz w:val="20"/>
                <w:szCs w:val="20"/>
                <w:lang w:val="es-ES" w:eastAsia="es-ES"/>
              </w:rPr>
              <w:t xml:space="preserve"> Embalses: Esc: Escaba; Sum: Sumampa; LCa: Las Cañas; LTu: Las Tunas.</w:t>
            </w:r>
          </w:p>
        </w:tc>
      </w:tr>
    </w:tbl>
    <w:p w:rsidR="00F97A4B" w:rsidRDefault="00F97A4B" w:rsidP="003D3635">
      <w:pPr>
        <w:jc w:val="both"/>
        <w:rPr>
          <w:noProof/>
          <w:lang w:val="es-ES" w:eastAsia="es-ES"/>
        </w:rPr>
      </w:pPr>
    </w:p>
    <w:p w:rsidR="009F6211" w:rsidRPr="00205D26" w:rsidRDefault="00B31A74" w:rsidP="00B31A74">
      <w:pPr>
        <w:pStyle w:val="Ttulo2"/>
        <w:rPr>
          <w:rFonts w:asciiTheme="minorHAnsi" w:hAnsiTheme="minorHAnsi"/>
          <w:noProof/>
          <w:sz w:val="24"/>
          <w:szCs w:val="24"/>
          <w:lang w:val="es-ES" w:eastAsia="es-ES"/>
        </w:rPr>
      </w:pPr>
      <w:bookmarkStart w:id="6" w:name="_Toc101309833"/>
      <w:bookmarkStart w:id="7" w:name="_Toc102955231"/>
      <w:r w:rsidRPr="00205D26">
        <w:rPr>
          <w:rFonts w:asciiTheme="minorHAnsi" w:hAnsiTheme="minorHAnsi"/>
          <w:sz w:val="24"/>
          <w:szCs w:val="24"/>
        </w:rPr>
        <w:t xml:space="preserve">1.2. </w:t>
      </w:r>
      <w:r w:rsidR="009F6211" w:rsidRPr="00205D26">
        <w:rPr>
          <w:rFonts w:asciiTheme="minorHAnsi" w:hAnsiTheme="minorHAnsi"/>
          <w:sz w:val="24"/>
          <w:szCs w:val="24"/>
        </w:rPr>
        <w:t>Evolución de la Cuenca Marapa – San Francisco</w:t>
      </w:r>
      <w:bookmarkEnd w:id="6"/>
      <w:bookmarkEnd w:id="7"/>
    </w:p>
    <w:p w:rsidR="009F6211" w:rsidRDefault="009F6211" w:rsidP="009F6211">
      <w:pPr>
        <w:jc w:val="both"/>
        <w:rPr>
          <w:noProof/>
          <w:lang w:val="es-ES" w:eastAsia="es-ES"/>
        </w:rPr>
      </w:pPr>
      <w:r w:rsidRPr="004F6CCD">
        <w:rPr>
          <w:noProof/>
          <w:lang w:val="es-ES" w:eastAsia="es-ES"/>
        </w:rPr>
        <w:t>Esta unidad hidrológica es compleja y dinámica debido principalmente a la expansión de su superficie por la adhesión de nuevas subcuencas en los últimos 6 años.</w:t>
      </w:r>
      <w:r w:rsidR="004B442B">
        <w:rPr>
          <w:noProof/>
          <w:lang w:val="es-ES" w:eastAsia="es-ES"/>
        </w:rPr>
        <w:t xml:space="preserve"> Este incremento de la superficie con el consecuente aumento de caudal líquido y sólido se de</w:t>
      </w:r>
      <w:r w:rsidR="00475CDA">
        <w:rPr>
          <w:noProof/>
          <w:lang w:val="es-ES" w:eastAsia="es-ES"/>
        </w:rPr>
        <w:t xml:space="preserve">be a modificaciones antrópicas: </w:t>
      </w:r>
      <w:r w:rsidR="004B442B">
        <w:rPr>
          <w:noProof/>
          <w:lang w:val="es-ES" w:eastAsia="es-ES"/>
        </w:rPr>
        <w:t>canalizaciones, desvíos y conexiones de cursos fluviales que previamente se infiltraban en bañados arbolados de la cuenca media y baja de</w:t>
      </w:r>
      <w:r w:rsidR="00475CDA">
        <w:rPr>
          <w:noProof/>
          <w:lang w:val="es-ES" w:eastAsia="es-ES"/>
        </w:rPr>
        <w:t xml:space="preserve"> </w:t>
      </w:r>
      <w:r w:rsidR="004B442B">
        <w:rPr>
          <w:noProof/>
          <w:lang w:val="es-ES" w:eastAsia="es-ES"/>
        </w:rPr>
        <w:t>la CM-SF</w:t>
      </w:r>
      <w:r w:rsidR="00475CDA">
        <w:rPr>
          <w:noProof/>
          <w:lang w:val="es-ES" w:eastAsia="es-ES"/>
        </w:rPr>
        <w:t xml:space="preserve">; producto del cambio de uso de suelo </w:t>
      </w:r>
      <w:r w:rsidR="00847B15">
        <w:rPr>
          <w:noProof/>
          <w:lang w:val="es-ES" w:eastAsia="es-ES"/>
        </w:rPr>
        <w:t>de bosque nativo a agricultura desde 1996 aproximadamente</w:t>
      </w:r>
      <w:r w:rsidR="004B442B">
        <w:rPr>
          <w:noProof/>
          <w:lang w:val="es-ES" w:eastAsia="es-ES"/>
        </w:rPr>
        <w:t xml:space="preserve">. </w:t>
      </w:r>
    </w:p>
    <w:p w:rsidR="00346941" w:rsidRDefault="004B442B" w:rsidP="000113DE">
      <w:pPr>
        <w:jc w:val="both"/>
        <w:rPr>
          <w:noProof/>
          <w:lang w:val="es-ES" w:eastAsia="es-ES"/>
        </w:rPr>
      </w:pPr>
      <w:r>
        <w:rPr>
          <w:noProof/>
          <w:lang w:val="es-ES" w:eastAsia="es-ES"/>
        </w:rPr>
        <w:t xml:space="preserve">La situación </w:t>
      </w:r>
      <w:r w:rsidR="00847B15">
        <w:rPr>
          <w:noProof/>
          <w:lang w:val="es-ES" w:eastAsia="es-ES"/>
        </w:rPr>
        <w:t xml:space="preserve">hidrográfica </w:t>
      </w:r>
      <w:r>
        <w:rPr>
          <w:noProof/>
          <w:lang w:val="es-ES" w:eastAsia="es-ES"/>
        </w:rPr>
        <w:t>actual comienza a generarse e</w:t>
      </w:r>
      <w:r w:rsidR="004F6CCD" w:rsidRPr="004F6CCD">
        <w:rPr>
          <w:noProof/>
          <w:lang w:val="es-ES" w:eastAsia="es-ES"/>
        </w:rPr>
        <w:t xml:space="preserve">n abril de 2015 </w:t>
      </w:r>
      <w:r>
        <w:rPr>
          <w:noProof/>
          <w:lang w:val="es-ES" w:eastAsia="es-ES"/>
        </w:rPr>
        <w:t xml:space="preserve">cuando </w:t>
      </w:r>
      <w:r w:rsidR="004F6CCD" w:rsidRPr="004F6CCD">
        <w:rPr>
          <w:noProof/>
          <w:lang w:val="es-ES" w:eastAsia="es-ES"/>
        </w:rPr>
        <w:t xml:space="preserve">el río San Francisco, previamente arreico, comienza a desembocar como río permanente en la cuenca baja del río Marapa. </w:t>
      </w:r>
      <w:r>
        <w:rPr>
          <w:noProof/>
          <w:lang w:val="es-ES" w:eastAsia="es-ES"/>
        </w:rPr>
        <w:t>E</w:t>
      </w:r>
      <w:r w:rsidR="004F6CCD" w:rsidRPr="004F6CCD">
        <w:rPr>
          <w:noProof/>
          <w:lang w:val="es-ES" w:eastAsia="es-ES"/>
        </w:rPr>
        <w:t xml:space="preserve">l río </w:t>
      </w:r>
      <w:r>
        <w:rPr>
          <w:noProof/>
          <w:lang w:val="es-ES" w:eastAsia="es-ES"/>
        </w:rPr>
        <w:t>E</w:t>
      </w:r>
      <w:r w:rsidR="004F6CCD" w:rsidRPr="004F6CCD">
        <w:rPr>
          <w:noProof/>
          <w:lang w:val="es-ES" w:eastAsia="es-ES"/>
        </w:rPr>
        <w:t>l Abra</w:t>
      </w:r>
      <w:r>
        <w:rPr>
          <w:noProof/>
          <w:lang w:val="es-ES" w:eastAsia="es-ES"/>
        </w:rPr>
        <w:t>, también arreico,</w:t>
      </w:r>
      <w:r w:rsidR="004F6CCD" w:rsidRPr="004F6CCD">
        <w:rPr>
          <w:noProof/>
          <w:lang w:val="es-ES" w:eastAsia="es-ES"/>
        </w:rPr>
        <w:t xml:space="preserve"> es canalizado en la cuenca media y en el 2017 </w:t>
      </w:r>
      <w:r w:rsidR="00847B15">
        <w:rPr>
          <w:noProof/>
          <w:lang w:val="es-ES" w:eastAsia="es-ES"/>
        </w:rPr>
        <w:t>se transforma en tributario</w:t>
      </w:r>
      <w:r w:rsidR="004F6CCD" w:rsidRPr="004F6CCD">
        <w:rPr>
          <w:noProof/>
          <w:lang w:val="es-ES" w:eastAsia="es-ES"/>
        </w:rPr>
        <w:t xml:space="preserve"> permanente </w:t>
      </w:r>
      <w:r w:rsidR="00847B15">
        <w:rPr>
          <w:noProof/>
          <w:lang w:val="es-ES" w:eastAsia="es-ES"/>
        </w:rPr>
        <w:t>de</w:t>
      </w:r>
      <w:r w:rsidR="004F6CCD" w:rsidRPr="004F6CCD">
        <w:rPr>
          <w:noProof/>
          <w:lang w:val="es-ES" w:eastAsia="es-ES"/>
        </w:rPr>
        <w:t xml:space="preserve">l río San Francisco. Entre 2017 y 2019, los </w:t>
      </w:r>
      <w:r w:rsidR="004F6CCD" w:rsidRPr="004F6CCD">
        <w:rPr>
          <w:noProof/>
          <w:lang w:val="es-ES" w:eastAsia="es-ES"/>
        </w:rPr>
        <w:lastRenderedPageBreak/>
        <w:t>excesos del río Ovanta se canalizan hacia el nor-noroeste y desemboca</w:t>
      </w:r>
      <w:r>
        <w:rPr>
          <w:noProof/>
          <w:lang w:val="es-ES" w:eastAsia="es-ES"/>
        </w:rPr>
        <w:t>n</w:t>
      </w:r>
      <w:r w:rsidR="004F6CCD" w:rsidRPr="004F6CCD">
        <w:rPr>
          <w:noProof/>
          <w:lang w:val="es-ES" w:eastAsia="es-ES"/>
        </w:rPr>
        <w:t xml:space="preserve"> en el río El Abra</w:t>
      </w:r>
      <w:r w:rsidR="00346941">
        <w:rPr>
          <w:noProof/>
          <w:lang w:val="es-ES" w:eastAsia="es-ES"/>
        </w:rPr>
        <w:t xml:space="preserve"> (principalmente durante la época de verano)</w:t>
      </w:r>
      <w:r w:rsidR="004F6CCD" w:rsidRPr="004F6CCD">
        <w:rPr>
          <w:noProof/>
          <w:lang w:val="es-ES" w:eastAsia="es-ES"/>
        </w:rPr>
        <w:t>, dejando abandonado el segmento efímero que desarrollaba hacia el nor-noreste a través de los bañados de Taco Ralo. Entre el 2019 y 2020, el arroyo El Suncho desemboca en forma directa por el margen izquierdo del río San Francisco. Entre el 2017 y 2020, las canalizaciones de los arroyos La Posta y El Sueño llegan al río Marapa por su margen derecha (sur)</w:t>
      </w:r>
      <w:r w:rsidR="000113DE">
        <w:rPr>
          <w:noProof/>
          <w:lang w:val="es-ES" w:eastAsia="es-ES"/>
        </w:rPr>
        <w:t>, figura 3</w:t>
      </w:r>
      <w:r w:rsidR="004F6CCD" w:rsidRPr="004F6CCD">
        <w:rPr>
          <w:noProof/>
          <w:lang w:val="es-ES" w:eastAsia="es-ES"/>
        </w:rPr>
        <w:t>.</w:t>
      </w:r>
    </w:p>
    <w:tbl>
      <w:tblPr>
        <w:tblStyle w:val="Tablaconcuadrcula"/>
        <w:tblW w:w="0" w:type="auto"/>
        <w:tblBorders>
          <w:left w:val="none" w:sz="0" w:space="0" w:color="auto"/>
          <w:right w:val="none" w:sz="0" w:space="0" w:color="auto"/>
        </w:tblBorders>
        <w:tblLook w:val="04A0" w:firstRow="1" w:lastRow="0" w:firstColumn="1" w:lastColumn="0" w:noHBand="0" w:noVBand="1"/>
      </w:tblPr>
      <w:tblGrid>
        <w:gridCol w:w="8720"/>
      </w:tblGrid>
      <w:tr w:rsidR="00847B15" w:rsidTr="00BD47B2">
        <w:tc>
          <w:tcPr>
            <w:tcW w:w="8644" w:type="dxa"/>
          </w:tcPr>
          <w:p w:rsidR="00847B15" w:rsidRDefault="00847B15" w:rsidP="00BD47B2">
            <w:pPr>
              <w:jc w:val="both"/>
              <w:rPr>
                <w:noProof/>
                <w:lang w:val="es-ES" w:eastAsia="es-ES"/>
              </w:rPr>
            </w:pPr>
            <w:r>
              <w:rPr>
                <w:noProof/>
                <w:lang w:val="es-ES" w:eastAsia="es-ES"/>
              </w:rPr>
              <w:drawing>
                <wp:inline distT="0" distB="0" distL="0" distR="0" wp14:anchorId="376A8511" wp14:editId="0C7FA52F">
                  <wp:extent cx="5400040" cy="4643120"/>
                  <wp:effectExtent l="0" t="0" r="0" b="508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alizaciones 2015_2020.jpg"/>
                          <pic:cNvPicPr/>
                        </pic:nvPicPr>
                        <pic:blipFill>
                          <a:blip r:embed="rId15">
                            <a:extLst>
                              <a:ext uri="{28A0092B-C50C-407E-A947-70E740481C1C}">
                                <a14:useLocalDpi xmlns:a14="http://schemas.microsoft.com/office/drawing/2010/main" val="0"/>
                              </a:ext>
                            </a:extLst>
                          </a:blip>
                          <a:stretch>
                            <a:fillRect/>
                          </a:stretch>
                        </pic:blipFill>
                        <pic:spPr>
                          <a:xfrm>
                            <a:off x="0" y="0"/>
                            <a:ext cx="5400040" cy="4643120"/>
                          </a:xfrm>
                          <a:prstGeom prst="rect">
                            <a:avLst/>
                          </a:prstGeom>
                        </pic:spPr>
                      </pic:pic>
                    </a:graphicData>
                  </a:graphic>
                </wp:inline>
              </w:drawing>
            </w:r>
          </w:p>
        </w:tc>
      </w:tr>
      <w:tr w:rsidR="00847B15" w:rsidTr="00BD47B2">
        <w:tc>
          <w:tcPr>
            <w:tcW w:w="8644" w:type="dxa"/>
          </w:tcPr>
          <w:p w:rsidR="00847B15" w:rsidRPr="00C46E8E" w:rsidRDefault="00847B15" w:rsidP="00BD47B2">
            <w:pPr>
              <w:jc w:val="both"/>
              <w:rPr>
                <w:noProof/>
                <w:sz w:val="20"/>
                <w:szCs w:val="20"/>
                <w:lang w:val="es-ES" w:eastAsia="es-ES"/>
              </w:rPr>
            </w:pPr>
            <w:r w:rsidRPr="00C46E8E">
              <w:rPr>
                <w:noProof/>
                <w:sz w:val="20"/>
                <w:szCs w:val="20"/>
                <w:lang w:val="es-ES" w:eastAsia="es-ES"/>
              </w:rPr>
              <w:t>Figura 3. Evolución de la red hidrográfica desde 1984 a la actualidad. Los cambios más significativos ocurrieron en  la Cuenca del río San Francisco en 2015 y 2017</w:t>
            </w:r>
            <w:r>
              <w:rPr>
                <w:noProof/>
                <w:sz w:val="20"/>
                <w:szCs w:val="20"/>
                <w:lang w:val="es-ES" w:eastAsia="es-ES"/>
              </w:rPr>
              <w:t>, en la Cuenca del río Marapa en 2019 (confluencia de los ríos Marapa y San Francisco) y en 2021. En línea azul los ríos que casi no tuvieron modificaciones desde 1984.</w:t>
            </w:r>
          </w:p>
        </w:tc>
      </w:tr>
    </w:tbl>
    <w:p w:rsidR="00847B15" w:rsidRDefault="00847B15" w:rsidP="000113DE">
      <w:pPr>
        <w:jc w:val="both"/>
        <w:rPr>
          <w:noProof/>
          <w:lang w:val="es-ES" w:eastAsia="es-ES"/>
        </w:rPr>
      </w:pPr>
    </w:p>
    <w:p w:rsidR="00346941" w:rsidRDefault="0016781A" w:rsidP="000113DE">
      <w:pPr>
        <w:jc w:val="both"/>
        <w:rPr>
          <w:noProof/>
          <w:lang w:val="es-ES" w:eastAsia="es-ES"/>
        </w:rPr>
      </w:pPr>
      <w:r>
        <w:rPr>
          <w:noProof/>
          <w:lang w:val="es-ES" w:eastAsia="es-ES"/>
        </w:rPr>
        <w:t>A</w:t>
      </w:r>
      <w:r w:rsidR="00346941">
        <w:rPr>
          <w:noProof/>
          <w:lang w:val="es-ES" w:eastAsia="es-ES"/>
        </w:rPr>
        <w:t xml:space="preserve"> partir de la década de 1970 </w:t>
      </w:r>
      <w:r>
        <w:rPr>
          <w:noProof/>
          <w:lang w:val="es-ES" w:eastAsia="es-ES"/>
        </w:rPr>
        <w:t xml:space="preserve">se ha registrado un aumento de las precipitaciones, principalmente en el área pedemontana (incremento </w:t>
      </w:r>
      <w:r w:rsidR="00346941">
        <w:rPr>
          <w:noProof/>
          <w:lang w:val="es-ES" w:eastAsia="es-ES"/>
        </w:rPr>
        <w:t>entre  1</w:t>
      </w:r>
      <w:r w:rsidR="00EC3272">
        <w:rPr>
          <w:noProof/>
          <w:lang w:val="es-ES" w:eastAsia="es-ES"/>
        </w:rPr>
        <w:t>20</w:t>
      </w:r>
      <w:r w:rsidR="00346941">
        <w:rPr>
          <w:noProof/>
          <w:lang w:val="es-ES" w:eastAsia="es-ES"/>
        </w:rPr>
        <w:t xml:space="preserve"> y 1</w:t>
      </w:r>
      <w:r w:rsidR="00EC3272">
        <w:rPr>
          <w:noProof/>
          <w:lang w:val="es-ES" w:eastAsia="es-ES"/>
        </w:rPr>
        <w:t>9</w:t>
      </w:r>
      <w:r w:rsidR="00346941">
        <w:rPr>
          <w:noProof/>
          <w:lang w:val="es-ES" w:eastAsia="es-ES"/>
        </w:rPr>
        <w:t>0mm anuales</w:t>
      </w:r>
      <w:r>
        <w:rPr>
          <w:noProof/>
          <w:lang w:val="es-ES" w:eastAsia="es-ES"/>
        </w:rPr>
        <w:t>)</w:t>
      </w:r>
      <w:r w:rsidR="00346941">
        <w:rPr>
          <w:noProof/>
          <w:lang w:val="es-ES" w:eastAsia="es-ES"/>
        </w:rPr>
        <w:t>, registradas tanto a escala regional como local (Toledo y otros, 2001, Minetti y González, 2006; Bazzano, 2019).</w:t>
      </w:r>
    </w:p>
    <w:p w:rsidR="000113DE" w:rsidRDefault="000113DE" w:rsidP="000113DE">
      <w:pPr>
        <w:jc w:val="both"/>
        <w:rPr>
          <w:noProof/>
          <w:lang w:val="es-ES" w:eastAsia="es-ES"/>
        </w:rPr>
      </w:pPr>
      <w:r>
        <w:rPr>
          <w:noProof/>
          <w:lang w:val="es-ES" w:eastAsia="es-ES"/>
        </w:rPr>
        <w:lastRenderedPageBreak/>
        <w:t>Est</w:t>
      </w:r>
      <w:r w:rsidR="00346941">
        <w:rPr>
          <w:noProof/>
          <w:lang w:val="es-ES" w:eastAsia="es-ES"/>
        </w:rPr>
        <w:t>a nueva situación</w:t>
      </w:r>
      <w:r>
        <w:rPr>
          <w:noProof/>
          <w:lang w:val="es-ES" w:eastAsia="es-ES"/>
        </w:rPr>
        <w:t xml:space="preserve"> produce</w:t>
      </w:r>
      <w:r w:rsidR="00346941">
        <w:rPr>
          <w:noProof/>
          <w:lang w:val="es-ES" w:eastAsia="es-ES"/>
        </w:rPr>
        <w:t>, a partir de 2017,</w:t>
      </w:r>
      <w:r>
        <w:rPr>
          <w:noProof/>
          <w:lang w:val="es-ES" w:eastAsia="es-ES"/>
        </w:rPr>
        <w:t xml:space="preserve"> un caudal adicional de descarga </w:t>
      </w:r>
      <w:r w:rsidR="0016781A">
        <w:rPr>
          <w:noProof/>
          <w:lang w:val="es-ES" w:eastAsia="es-ES"/>
        </w:rPr>
        <w:t>tributado por el río San Francisco a la cuenca baja del río Marapa,</w:t>
      </w:r>
      <w:r>
        <w:rPr>
          <w:noProof/>
          <w:lang w:val="es-ES" w:eastAsia="es-ES"/>
        </w:rPr>
        <w:t xml:space="preserve"> 24 Hm</w:t>
      </w:r>
      <w:r>
        <w:rPr>
          <w:noProof/>
          <w:vertAlign w:val="superscript"/>
          <w:lang w:val="es-ES" w:eastAsia="es-ES"/>
        </w:rPr>
        <w:t>3</w:t>
      </w:r>
      <w:r>
        <w:rPr>
          <w:noProof/>
          <w:lang w:val="es-ES" w:eastAsia="es-ES"/>
        </w:rPr>
        <w:t xml:space="preserve">/año </w:t>
      </w:r>
      <w:r w:rsidR="0016781A">
        <w:rPr>
          <w:noProof/>
          <w:lang w:val="es-ES" w:eastAsia="es-ES"/>
        </w:rPr>
        <w:t>con</w:t>
      </w:r>
      <w:r w:rsidR="00346941">
        <w:rPr>
          <w:noProof/>
          <w:lang w:val="es-ES" w:eastAsia="es-ES"/>
        </w:rPr>
        <w:t xml:space="preserve"> unas 80.000 tn/anuales </w:t>
      </w:r>
      <w:r w:rsidR="0016781A">
        <w:rPr>
          <w:noProof/>
          <w:lang w:val="es-ES" w:eastAsia="es-ES"/>
        </w:rPr>
        <w:t>como</w:t>
      </w:r>
      <w:r w:rsidR="00346941">
        <w:rPr>
          <w:noProof/>
          <w:lang w:val="es-ES" w:eastAsia="es-ES"/>
        </w:rPr>
        <w:t xml:space="preserve"> carga </w:t>
      </w:r>
      <w:r w:rsidR="0016781A">
        <w:rPr>
          <w:noProof/>
          <w:lang w:val="es-ES" w:eastAsia="es-ES"/>
        </w:rPr>
        <w:t xml:space="preserve">de sedimentos (Isuani, 2022; </w:t>
      </w:r>
      <w:r w:rsidR="0016781A" w:rsidRPr="00061F48">
        <w:rPr>
          <w:noProof/>
          <w:lang w:val="es-ES" w:eastAsia="es-ES"/>
        </w:rPr>
        <w:t>Tabla 1</w:t>
      </w:r>
      <w:r w:rsidR="0016781A">
        <w:rPr>
          <w:noProof/>
          <w:lang w:val="es-ES" w:eastAsia="es-ES"/>
        </w:rPr>
        <w:t>).</w:t>
      </w:r>
    </w:p>
    <w:p w:rsidR="00A55DDF" w:rsidRDefault="00A55DDF" w:rsidP="00A55DDF">
      <w:pPr>
        <w:jc w:val="both"/>
        <w:rPr>
          <w:noProof/>
          <w:lang w:val="es-ES" w:eastAsia="es-ES"/>
        </w:rPr>
      </w:pPr>
      <w:r>
        <w:rPr>
          <w:noProof/>
          <w:lang w:val="es-ES" w:eastAsia="es-ES"/>
        </w:rPr>
        <w:t>En 1984, l</w:t>
      </w:r>
      <w:r w:rsidRPr="00224982">
        <w:rPr>
          <w:noProof/>
          <w:lang w:val="es-ES" w:eastAsia="es-ES"/>
        </w:rPr>
        <w:t xml:space="preserve">os bosques ocupaban </w:t>
      </w:r>
      <w:r>
        <w:rPr>
          <w:noProof/>
          <w:lang w:val="es-ES" w:eastAsia="es-ES"/>
        </w:rPr>
        <w:t xml:space="preserve">el </w:t>
      </w:r>
      <w:r w:rsidRPr="00224982">
        <w:rPr>
          <w:noProof/>
          <w:lang w:val="es-ES" w:eastAsia="es-ES"/>
        </w:rPr>
        <w:t xml:space="preserve">62% de las riberas </w:t>
      </w:r>
      <w:r>
        <w:rPr>
          <w:noProof/>
          <w:lang w:val="es-ES" w:eastAsia="es-ES"/>
        </w:rPr>
        <w:t>(incluida la cuenca del río Marapa)</w:t>
      </w:r>
      <w:r w:rsidRPr="00224982">
        <w:rPr>
          <w:noProof/>
          <w:lang w:val="es-ES" w:eastAsia="es-ES"/>
        </w:rPr>
        <w:t xml:space="preserve">, hasta una distancia de 500 m desde los ríos. En el 2010, </w:t>
      </w:r>
      <w:r>
        <w:rPr>
          <w:noProof/>
          <w:lang w:val="es-ES" w:eastAsia="es-ES"/>
        </w:rPr>
        <w:t xml:space="preserve">esa superficie había disminuido </w:t>
      </w:r>
      <w:r w:rsidRPr="00224982">
        <w:rPr>
          <w:noProof/>
          <w:lang w:val="es-ES" w:eastAsia="es-ES"/>
        </w:rPr>
        <w:t xml:space="preserve">40%  luego de que </w:t>
      </w:r>
      <w:r>
        <w:rPr>
          <w:noProof/>
          <w:lang w:val="es-ES" w:eastAsia="es-ES"/>
        </w:rPr>
        <w:t xml:space="preserve">aproximadamente </w:t>
      </w:r>
      <w:r w:rsidRPr="00224982">
        <w:rPr>
          <w:noProof/>
          <w:lang w:val="es-ES" w:eastAsia="es-ES"/>
        </w:rPr>
        <w:t xml:space="preserve">24.000 ha (principalmente </w:t>
      </w:r>
      <w:r>
        <w:rPr>
          <w:noProof/>
          <w:lang w:val="es-ES" w:eastAsia="es-ES"/>
        </w:rPr>
        <w:t xml:space="preserve">de </w:t>
      </w:r>
      <w:r w:rsidRPr="00224982">
        <w:rPr>
          <w:noProof/>
          <w:lang w:val="es-ES" w:eastAsia="es-ES"/>
        </w:rPr>
        <w:t xml:space="preserve">bosque seco) fueran convertidas </w:t>
      </w:r>
      <w:r>
        <w:rPr>
          <w:noProof/>
          <w:lang w:val="es-ES" w:eastAsia="es-ES"/>
        </w:rPr>
        <w:t>en tierras agrícolas (Díaz Gómez y Gasapari, 2017).</w:t>
      </w:r>
    </w:p>
    <w:p w:rsidR="00C46E8E" w:rsidRDefault="00C46E8E" w:rsidP="000113DE">
      <w:pPr>
        <w:jc w:val="both"/>
        <w:rPr>
          <w:noProof/>
          <w:lang w:val="es-ES" w:eastAsia="es-ES"/>
        </w:rPr>
      </w:pPr>
      <w:r>
        <w:rPr>
          <w:noProof/>
          <w:lang w:val="es-ES" w:eastAsia="es-ES"/>
        </w:rPr>
        <w:t>La convergencia de causas naturales y antrópicas produjeron la acele</w:t>
      </w:r>
      <w:r w:rsidR="00346941">
        <w:rPr>
          <w:noProof/>
          <w:lang w:val="es-ES" w:eastAsia="es-ES"/>
        </w:rPr>
        <w:t>ración del proceso hidrológico de ensanchamiento por migración lateral</w:t>
      </w:r>
      <w:r w:rsidR="00EC0DBE">
        <w:rPr>
          <w:noProof/>
          <w:lang w:val="es-ES" w:eastAsia="es-ES"/>
        </w:rPr>
        <w:t>,</w:t>
      </w:r>
      <w:r w:rsidR="00346941">
        <w:rPr>
          <w:noProof/>
          <w:lang w:val="es-ES" w:eastAsia="es-ES"/>
        </w:rPr>
        <w:t xml:space="preserve"> erosión de márgenes</w:t>
      </w:r>
      <w:r w:rsidR="00EC0DBE">
        <w:rPr>
          <w:noProof/>
          <w:lang w:val="es-ES" w:eastAsia="es-ES"/>
        </w:rPr>
        <w:t xml:space="preserve"> (</w:t>
      </w:r>
      <w:r w:rsidR="00EC0DBE" w:rsidRPr="00061F48">
        <w:rPr>
          <w:noProof/>
          <w:lang w:val="es-ES" w:eastAsia="es-ES"/>
        </w:rPr>
        <w:t>Tabla 1</w:t>
      </w:r>
      <w:r w:rsidR="00EC0DBE">
        <w:rPr>
          <w:noProof/>
          <w:lang w:val="es-ES" w:eastAsia="es-ES"/>
        </w:rPr>
        <w:t>)</w:t>
      </w:r>
      <w:r w:rsidR="003C4B29">
        <w:rPr>
          <w:noProof/>
          <w:lang w:val="es-ES" w:eastAsia="es-ES"/>
        </w:rPr>
        <w:t>, pérdida del bosque de ribera y desestabilización de las barrancas</w:t>
      </w:r>
      <w:r w:rsidR="00EC0DBE">
        <w:rPr>
          <w:noProof/>
          <w:lang w:val="es-ES" w:eastAsia="es-ES"/>
        </w:rPr>
        <w:t>.</w:t>
      </w:r>
    </w:p>
    <w:tbl>
      <w:tblPr>
        <w:tblW w:w="8372"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927"/>
        <w:gridCol w:w="1134"/>
        <w:gridCol w:w="1842"/>
        <w:gridCol w:w="2325"/>
        <w:gridCol w:w="2144"/>
      </w:tblGrid>
      <w:tr w:rsidR="00475CDA" w:rsidRPr="00EC0DBE" w:rsidTr="00B85D79">
        <w:trPr>
          <w:trHeight w:val="300"/>
          <w:jc w:val="center"/>
        </w:trPr>
        <w:tc>
          <w:tcPr>
            <w:tcW w:w="927" w:type="dxa"/>
            <w:shd w:val="clear" w:color="auto" w:fill="auto"/>
            <w:noWrap/>
            <w:vAlign w:val="bottom"/>
            <w:hideMark/>
          </w:tcPr>
          <w:p w:rsidR="00475CDA" w:rsidRPr="00EC0DBE" w:rsidRDefault="00475CDA" w:rsidP="00EC0DBE">
            <w:pPr>
              <w:spacing w:after="0" w:line="240" w:lineRule="auto"/>
              <w:jc w:val="center"/>
              <w:rPr>
                <w:rFonts w:ascii="Calibri" w:eastAsia="Times New Roman" w:hAnsi="Calibri" w:cs="Times New Roman"/>
                <w:color w:val="000000"/>
                <w:lang w:val="es-ES" w:eastAsia="es-ES"/>
              </w:rPr>
            </w:pPr>
            <w:r w:rsidRPr="00EC0DBE">
              <w:rPr>
                <w:rFonts w:ascii="Calibri" w:eastAsia="Times New Roman" w:hAnsi="Calibri" w:cs="Times New Roman"/>
                <w:color w:val="000000"/>
                <w:lang w:val="es-ES" w:eastAsia="es-ES"/>
              </w:rPr>
              <w:t>año</w:t>
            </w:r>
          </w:p>
        </w:tc>
        <w:tc>
          <w:tcPr>
            <w:tcW w:w="1134" w:type="dxa"/>
            <w:shd w:val="clear" w:color="auto" w:fill="auto"/>
            <w:noWrap/>
            <w:vAlign w:val="bottom"/>
            <w:hideMark/>
          </w:tcPr>
          <w:p w:rsidR="00475CDA" w:rsidRPr="00EC0DBE" w:rsidRDefault="00475CDA" w:rsidP="00EC0DBE">
            <w:pPr>
              <w:spacing w:after="0" w:line="240" w:lineRule="auto"/>
              <w:jc w:val="center"/>
              <w:rPr>
                <w:rFonts w:ascii="Calibri" w:eastAsia="Times New Roman" w:hAnsi="Calibri" w:cs="Times New Roman"/>
                <w:color w:val="000000"/>
                <w:lang w:val="es-ES" w:eastAsia="es-ES"/>
              </w:rPr>
            </w:pPr>
            <w:r w:rsidRPr="00EC0DBE">
              <w:rPr>
                <w:rFonts w:ascii="Calibri" w:eastAsia="Times New Roman" w:hAnsi="Calibri" w:cs="Times New Roman"/>
                <w:color w:val="000000"/>
                <w:lang w:val="es-ES" w:eastAsia="es-ES"/>
              </w:rPr>
              <w:t>ancho (m)</w:t>
            </w:r>
          </w:p>
        </w:tc>
        <w:tc>
          <w:tcPr>
            <w:tcW w:w="1842" w:type="dxa"/>
            <w:shd w:val="clear" w:color="auto" w:fill="auto"/>
            <w:noWrap/>
            <w:vAlign w:val="bottom"/>
            <w:hideMark/>
          </w:tcPr>
          <w:p w:rsidR="00475CDA" w:rsidRPr="00EC0DBE" w:rsidRDefault="00475CDA" w:rsidP="00EC0DBE">
            <w:pPr>
              <w:spacing w:after="0" w:line="240" w:lineRule="auto"/>
              <w:jc w:val="center"/>
              <w:rPr>
                <w:rFonts w:ascii="Calibri" w:eastAsia="Times New Roman" w:hAnsi="Calibri" w:cs="Times New Roman"/>
                <w:color w:val="000000"/>
                <w:lang w:val="es-ES" w:eastAsia="es-ES"/>
              </w:rPr>
            </w:pPr>
            <w:r w:rsidRPr="00EC0DBE">
              <w:rPr>
                <w:rFonts w:ascii="Calibri" w:eastAsia="Times New Roman" w:hAnsi="Calibri" w:cs="Times New Roman"/>
                <w:color w:val="000000"/>
                <w:lang w:val="es-ES" w:eastAsia="es-ES"/>
              </w:rPr>
              <w:t>altura de las barrancas (m)</w:t>
            </w:r>
          </w:p>
        </w:tc>
        <w:tc>
          <w:tcPr>
            <w:tcW w:w="2325" w:type="dxa"/>
            <w:shd w:val="clear" w:color="auto" w:fill="auto"/>
            <w:vAlign w:val="bottom"/>
          </w:tcPr>
          <w:p w:rsidR="00475CDA" w:rsidRPr="00EC0DBE" w:rsidRDefault="00475CDA" w:rsidP="00520B7E">
            <w:pPr>
              <w:spacing w:after="0" w:line="240" w:lineRule="auto"/>
              <w:jc w:val="center"/>
              <w:rPr>
                <w:rFonts w:ascii="Calibri" w:eastAsia="Times New Roman" w:hAnsi="Calibri" w:cs="Times New Roman"/>
                <w:color w:val="000000"/>
                <w:lang w:val="es-ES" w:eastAsia="es-ES"/>
              </w:rPr>
            </w:pPr>
            <w:r>
              <w:rPr>
                <w:rFonts w:ascii="Calibri" w:eastAsia="Times New Roman" w:hAnsi="Calibri" w:cs="Times New Roman"/>
                <w:color w:val="000000"/>
                <w:lang w:val="es-ES" w:eastAsia="es-ES"/>
              </w:rPr>
              <w:t>Sedimento transportado</w:t>
            </w:r>
          </w:p>
        </w:tc>
        <w:tc>
          <w:tcPr>
            <w:tcW w:w="2144" w:type="dxa"/>
            <w:shd w:val="clear" w:color="auto" w:fill="auto"/>
            <w:vAlign w:val="center"/>
          </w:tcPr>
          <w:p w:rsidR="00475CDA" w:rsidRPr="00EC0DBE" w:rsidRDefault="00475CDA" w:rsidP="00475CDA">
            <w:pPr>
              <w:spacing w:after="0" w:line="240" w:lineRule="auto"/>
              <w:jc w:val="center"/>
              <w:rPr>
                <w:rFonts w:ascii="Calibri" w:eastAsia="Times New Roman" w:hAnsi="Calibri" w:cs="Times New Roman"/>
                <w:color w:val="000000"/>
                <w:lang w:val="es-ES" w:eastAsia="es-ES"/>
              </w:rPr>
            </w:pPr>
            <w:r>
              <w:rPr>
                <w:rFonts w:ascii="Calibri" w:eastAsia="Times New Roman" w:hAnsi="Calibri" w:cs="Times New Roman"/>
                <w:color w:val="000000"/>
                <w:lang w:val="es-ES" w:eastAsia="es-ES"/>
              </w:rPr>
              <w:t>Caudal líquido</w:t>
            </w:r>
          </w:p>
        </w:tc>
      </w:tr>
      <w:tr w:rsidR="00475CDA" w:rsidRPr="00EC0DBE" w:rsidTr="00B85D79">
        <w:trPr>
          <w:trHeight w:val="300"/>
          <w:jc w:val="center"/>
        </w:trPr>
        <w:tc>
          <w:tcPr>
            <w:tcW w:w="927" w:type="dxa"/>
            <w:shd w:val="clear" w:color="auto" w:fill="auto"/>
            <w:noWrap/>
            <w:vAlign w:val="bottom"/>
            <w:hideMark/>
          </w:tcPr>
          <w:p w:rsidR="00475CDA" w:rsidRPr="00EC0DBE" w:rsidRDefault="00475CDA" w:rsidP="00EC0DBE">
            <w:pPr>
              <w:spacing w:after="0" w:line="240" w:lineRule="auto"/>
              <w:jc w:val="center"/>
              <w:rPr>
                <w:rFonts w:ascii="Calibri" w:eastAsia="Times New Roman" w:hAnsi="Calibri" w:cs="Times New Roman"/>
                <w:color w:val="000000"/>
                <w:lang w:val="es-ES" w:eastAsia="es-ES"/>
              </w:rPr>
            </w:pPr>
            <w:r w:rsidRPr="00EC0DBE">
              <w:rPr>
                <w:rFonts w:ascii="Calibri" w:eastAsia="Times New Roman" w:hAnsi="Calibri" w:cs="Times New Roman"/>
                <w:color w:val="000000"/>
                <w:lang w:val="es-ES" w:eastAsia="es-ES"/>
              </w:rPr>
              <w:t>2005</w:t>
            </w:r>
          </w:p>
        </w:tc>
        <w:tc>
          <w:tcPr>
            <w:tcW w:w="1134" w:type="dxa"/>
            <w:shd w:val="clear" w:color="auto" w:fill="auto"/>
            <w:noWrap/>
            <w:vAlign w:val="bottom"/>
            <w:hideMark/>
          </w:tcPr>
          <w:p w:rsidR="00475CDA" w:rsidRPr="00EC0DBE" w:rsidRDefault="00475CDA" w:rsidP="00EC0DBE">
            <w:pPr>
              <w:spacing w:after="0" w:line="240" w:lineRule="auto"/>
              <w:jc w:val="center"/>
              <w:rPr>
                <w:rFonts w:ascii="Calibri" w:eastAsia="Times New Roman" w:hAnsi="Calibri" w:cs="Times New Roman"/>
                <w:color w:val="000000"/>
                <w:lang w:val="es-ES" w:eastAsia="es-ES"/>
              </w:rPr>
            </w:pPr>
            <w:r w:rsidRPr="00EC0DBE">
              <w:rPr>
                <w:rFonts w:ascii="Calibri" w:eastAsia="Times New Roman" w:hAnsi="Calibri" w:cs="Times New Roman"/>
                <w:color w:val="000000"/>
                <w:lang w:val="es-ES" w:eastAsia="es-ES"/>
              </w:rPr>
              <w:t>1</w:t>
            </w:r>
            <w:r>
              <w:rPr>
                <w:rFonts w:ascii="Calibri" w:eastAsia="Times New Roman" w:hAnsi="Calibri" w:cs="Times New Roman"/>
                <w:color w:val="000000"/>
                <w:lang w:val="es-ES" w:eastAsia="es-ES"/>
              </w:rPr>
              <w:t>2</w:t>
            </w:r>
          </w:p>
        </w:tc>
        <w:tc>
          <w:tcPr>
            <w:tcW w:w="1842" w:type="dxa"/>
            <w:shd w:val="clear" w:color="auto" w:fill="auto"/>
            <w:noWrap/>
            <w:vAlign w:val="bottom"/>
            <w:hideMark/>
          </w:tcPr>
          <w:p w:rsidR="00475CDA" w:rsidRPr="00EC0DBE" w:rsidRDefault="00475CDA" w:rsidP="00EC0DBE">
            <w:pPr>
              <w:spacing w:after="0" w:line="240" w:lineRule="auto"/>
              <w:jc w:val="center"/>
              <w:rPr>
                <w:rFonts w:ascii="Calibri" w:eastAsia="Times New Roman" w:hAnsi="Calibri" w:cs="Times New Roman"/>
                <w:color w:val="000000"/>
                <w:lang w:val="es-ES" w:eastAsia="es-ES"/>
              </w:rPr>
            </w:pPr>
            <w:r w:rsidRPr="00EC0DBE">
              <w:rPr>
                <w:rFonts w:ascii="Calibri" w:eastAsia="Times New Roman" w:hAnsi="Calibri" w:cs="Times New Roman"/>
                <w:color w:val="000000"/>
                <w:lang w:val="es-ES" w:eastAsia="es-ES"/>
              </w:rPr>
              <w:t>1</w:t>
            </w:r>
          </w:p>
        </w:tc>
        <w:tc>
          <w:tcPr>
            <w:tcW w:w="2325" w:type="dxa"/>
            <w:shd w:val="clear" w:color="auto" w:fill="auto"/>
            <w:vAlign w:val="bottom"/>
          </w:tcPr>
          <w:p w:rsidR="00475CDA" w:rsidRPr="00EC0DBE" w:rsidRDefault="00475CDA" w:rsidP="00EC0DBE">
            <w:pPr>
              <w:spacing w:after="0" w:line="240" w:lineRule="auto"/>
              <w:jc w:val="center"/>
              <w:rPr>
                <w:rFonts w:ascii="Calibri" w:eastAsia="Times New Roman" w:hAnsi="Calibri" w:cs="Times New Roman"/>
                <w:color w:val="000000"/>
                <w:lang w:val="es-ES" w:eastAsia="es-ES"/>
              </w:rPr>
            </w:pPr>
            <w:r>
              <w:rPr>
                <w:rFonts w:ascii="Calibri" w:eastAsia="Times New Roman" w:hAnsi="Calibri" w:cs="Times New Roman"/>
                <w:color w:val="000000"/>
                <w:lang w:val="es-ES" w:eastAsia="es-ES"/>
              </w:rPr>
              <w:t>Sin transporte</w:t>
            </w:r>
          </w:p>
        </w:tc>
        <w:tc>
          <w:tcPr>
            <w:tcW w:w="2144" w:type="dxa"/>
            <w:shd w:val="clear" w:color="auto" w:fill="auto"/>
            <w:vAlign w:val="bottom"/>
          </w:tcPr>
          <w:p w:rsidR="00475CDA" w:rsidRPr="00EC0DBE" w:rsidRDefault="00475CDA" w:rsidP="00EC0DBE">
            <w:pPr>
              <w:spacing w:after="0" w:line="240" w:lineRule="auto"/>
              <w:jc w:val="center"/>
              <w:rPr>
                <w:rFonts w:ascii="Calibri" w:eastAsia="Times New Roman" w:hAnsi="Calibri" w:cs="Times New Roman"/>
                <w:color w:val="000000"/>
                <w:lang w:val="es-ES" w:eastAsia="es-ES"/>
              </w:rPr>
            </w:pPr>
            <w:r>
              <w:rPr>
                <w:rFonts w:ascii="Calibri" w:eastAsia="Times New Roman" w:hAnsi="Calibri" w:cs="Times New Roman"/>
                <w:color w:val="000000"/>
                <w:lang w:val="es-ES" w:eastAsia="es-ES"/>
              </w:rPr>
              <w:t>Sin caudal</w:t>
            </w:r>
          </w:p>
        </w:tc>
      </w:tr>
      <w:tr w:rsidR="00475CDA" w:rsidRPr="00EC0DBE" w:rsidTr="00B85D79">
        <w:trPr>
          <w:trHeight w:val="300"/>
          <w:jc w:val="center"/>
        </w:trPr>
        <w:tc>
          <w:tcPr>
            <w:tcW w:w="927" w:type="dxa"/>
            <w:shd w:val="clear" w:color="auto" w:fill="auto"/>
            <w:noWrap/>
            <w:vAlign w:val="bottom"/>
            <w:hideMark/>
          </w:tcPr>
          <w:p w:rsidR="00475CDA" w:rsidRPr="00EC0DBE" w:rsidRDefault="00475CDA" w:rsidP="00EC0DBE">
            <w:pPr>
              <w:spacing w:after="0" w:line="240" w:lineRule="auto"/>
              <w:jc w:val="center"/>
              <w:rPr>
                <w:rFonts w:ascii="Calibri" w:eastAsia="Times New Roman" w:hAnsi="Calibri" w:cs="Times New Roman"/>
                <w:color w:val="000000"/>
                <w:lang w:val="es-ES" w:eastAsia="es-ES"/>
              </w:rPr>
            </w:pPr>
            <w:r w:rsidRPr="00EC0DBE">
              <w:rPr>
                <w:rFonts w:ascii="Calibri" w:eastAsia="Times New Roman" w:hAnsi="Calibri" w:cs="Times New Roman"/>
                <w:color w:val="000000"/>
                <w:lang w:val="es-ES" w:eastAsia="es-ES"/>
              </w:rPr>
              <w:t>2016</w:t>
            </w:r>
          </w:p>
        </w:tc>
        <w:tc>
          <w:tcPr>
            <w:tcW w:w="1134" w:type="dxa"/>
            <w:shd w:val="clear" w:color="auto" w:fill="auto"/>
            <w:noWrap/>
            <w:vAlign w:val="bottom"/>
            <w:hideMark/>
          </w:tcPr>
          <w:p w:rsidR="00475CDA" w:rsidRPr="00EC0DBE" w:rsidRDefault="00475CDA" w:rsidP="00EC0DBE">
            <w:pPr>
              <w:spacing w:after="0" w:line="240" w:lineRule="auto"/>
              <w:jc w:val="center"/>
              <w:rPr>
                <w:rFonts w:ascii="Calibri" w:eastAsia="Times New Roman" w:hAnsi="Calibri" w:cs="Times New Roman"/>
                <w:color w:val="000000"/>
                <w:lang w:val="es-ES" w:eastAsia="es-ES"/>
              </w:rPr>
            </w:pPr>
            <w:r>
              <w:rPr>
                <w:rFonts w:ascii="Calibri" w:eastAsia="Times New Roman" w:hAnsi="Calibri" w:cs="Times New Roman"/>
                <w:color w:val="000000"/>
                <w:lang w:val="es-ES" w:eastAsia="es-ES"/>
              </w:rPr>
              <w:t>62</w:t>
            </w:r>
          </w:p>
        </w:tc>
        <w:tc>
          <w:tcPr>
            <w:tcW w:w="1842" w:type="dxa"/>
            <w:shd w:val="clear" w:color="auto" w:fill="auto"/>
            <w:noWrap/>
            <w:vAlign w:val="bottom"/>
            <w:hideMark/>
          </w:tcPr>
          <w:p w:rsidR="00475CDA" w:rsidRPr="00EC0DBE" w:rsidRDefault="00475CDA" w:rsidP="00EC0DBE">
            <w:pPr>
              <w:spacing w:after="0" w:line="240" w:lineRule="auto"/>
              <w:jc w:val="center"/>
              <w:rPr>
                <w:rFonts w:ascii="Calibri" w:eastAsia="Times New Roman" w:hAnsi="Calibri" w:cs="Times New Roman"/>
                <w:color w:val="000000"/>
                <w:lang w:val="es-ES" w:eastAsia="es-ES"/>
              </w:rPr>
            </w:pPr>
            <w:r w:rsidRPr="00EC0DBE">
              <w:rPr>
                <w:rFonts w:ascii="Calibri" w:eastAsia="Times New Roman" w:hAnsi="Calibri" w:cs="Times New Roman"/>
                <w:color w:val="000000"/>
                <w:lang w:val="es-ES" w:eastAsia="es-ES"/>
              </w:rPr>
              <w:t>2.5</w:t>
            </w:r>
          </w:p>
        </w:tc>
        <w:tc>
          <w:tcPr>
            <w:tcW w:w="2325" w:type="dxa"/>
            <w:shd w:val="clear" w:color="auto" w:fill="auto"/>
            <w:vAlign w:val="bottom"/>
          </w:tcPr>
          <w:p w:rsidR="00475CDA" w:rsidRPr="00EC0DBE" w:rsidRDefault="00475CDA" w:rsidP="00EC0DBE">
            <w:pPr>
              <w:spacing w:after="0" w:line="240" w:lineRule="auto"/>
              <w:jc w:val="center"/>
              <w:rPr>
                <w:rFonts w:ascii="Calibri" w:eastAsia="Times New Roman" w:hAnsi="Calibri" w:cs="Times New Roman"/>
                <w:color w:val="000000"/>
                <w:lang w:val="es-ES" w:eastAsia="es-ES"/>
              </w:rPr>
            </w:pPr>
            <w:r>
              <w:rPr>
                <w:rFonts w:ascii="Calibri" w:eastAsia="Times New Roman" w:hAnsi="Calibri" w:cs="Times New Roman"/>
                <w:color w:val="000000"/>
                <w:lang w:val="es-ES" w:eastAsia="es-ES"/>
              </w:rPr>
              <w:t>Sin datos</w:t>
            </w:r>
          </w:p>
        </w:tc>
        <w:tc>
          <w:tcPr>
            <w:tcW w:w="2144" w:type="dxa"/>
            <w:shd w:val="clear" w:color="auto" w:fill="auto"/>
            <w:vAlign w:val="bottom"/>
          </w:tcPr>
          <w:p w:rsidR="00475CDA" w:rsidRPr="00EC0DBE" w:rsidRDefault="00475CDA" w:rsidP="00475CDA">
            <w:pPr>
              <w:spacing w:after="0" w:line="240" w:lineRule="auto"/>
              <w:jc w:val="center"/>
              <w:rPr>
                <w:rFonts w:ascii="Calibri" w:eastAsia="Times New Roman" w:hAnsi="Calibri" w:cs="Times New Roman"/>
                <w:color w:val="000000"/>
                <w:lang w:val="es-ES" w:eastAsia="es-ES"/>
              </w:rPr>
            </w:pPr>
            <w:r>
              <w:rPr>
                <w:rFonts w:ascii="Calibri" w:eastAsia="Times New Roman" w:hAnsi="Calibri" w:cs="Times New Roman"/>
                <w:color w:val="000000"/>
                <w:lang w:val="es-ES" w:eastAsia="es-ES"/>
              </w:rPr>
              <w:t>Sin datos</w:t>
            </w:r>
          </w:p>
        </w:tc>
      </w:tr>
      <w:tr w:rsidR="00475CDA" w:rsidRPr="00EC0DBE" w:rsidTr="00B85D79">
        <w:trPr>
          <w:trHeight w:val="300"/>
          <w:jc w:val="center"/>
        </w:trPr>
        <w:tc>
          <w:tcPr>
            <w:tcW w:w="927" w:type="dxa"/>
            <w:shd w:val="clear" w:color="auto" w:fill="auto"/>
            <w:noWrap/>
            <w:vAlign w:val="bottom"/>
            <w:hideMark/>
          </w:tcPr>
          <w:p w:rsidR="00475CDA" w:rsidRPr="00EC0DBE" w:rsidRDefault="00475CDA" w:rsidP="00EC0DBE">
            <w:pPr>
              <w:spacing w:after="0" w:line="240" w:lineRule="auto"/>
              <w:jc w:val="center"/>
              <w:rPr>
                <w:rFonts w:ascii="Calibri" w:eastAsia="Times New Roman" w:hAnsi="Calibri" w:cs="Times New Roman"/>
                <w:color w:val="000000"/>
                <w:lang w:val="es-ES" w:eastAsia="es-ES"/>
              </w:rPr>
            </w:pPr>
            <w:r w:rsidRPr="00EC0DBE">
              <w:rPr>
                <w:rFonts w:ascii="Calibri" w:eastAsia="Times New Roman" w:hAnsi="Calibri" w:cs="Times New Roman"/>
                <w:color w:val="000000"/>
                <w:lang w:val="es-ES" w:eastAsia="es-ES"/>
              </w:rPr>
              <w:t>2017</w:t>
            </w:r>
          </w:p>
        </w:tc>
        <w:tc>
          <w:tcPr>
            <w:tcW w:w="1134" w:type="dxa"/>
            <w:shd w:val="clear" w:color="auto" w:fill="auto"/>
            <w:noWrap/>
            <w:vAlign w:val="bottom"/>
            <w:hideMark/>
          </w:tcPr>
          <w:p w:rsidR="00475CDA" w:rsidRPr="00EC0DBE" w:rsidRDefault="00475CDA" w:rsidP="00EC0DBE">
            <w:pPr>
              <w:spacing w:after="0" w:line="240" w:lineRule="auto"/>
              <w:jc w:val="center"/>
              <w:rPr>
                <w:rFonts w:ascii="Calibri" w:eastAsia="Times New Roman" w:hAnsi="Calibri" w:cs="Times New Roman"/>
                <w:color w:val="000000"/>
                <w:lang w:val="es-ES" w:eastAsia="es-ES"/>
              </w:rPr>
            </w:pPr>
            <w:r w:rsidRPr="00EC0DBE">
              <w:rPr>
                <w:rFonts w:ascii="Calibri" w:eastAsia="Times New Roman" w:hAnsi="Calibri" w:cs="Times New Roman"/>
                <w:color w:val="000000"/>
                <w:lang w:val="es-ES" w:eastAsia="es-ES"/>
              </w:rPr>
              <w:t>1</w:t>
            </w:r>
            <w:r>
              <w:rPr>
                <w:rFonts w:ascii="Calibri" w:eastAsia="Times New Roman" w:hAnsi="Calibri" w:cs="Times New Roman"/>
                <w:color w:val="000000"/>
                <w:lang w:val="es-ES" w:eastAsia="es-ES"/>
              </w:rPr>
              <w:t>69</w:t>
            </w:r>
          </w:p>
        </w:tc>
        <w:tc>
          <w:tcPr>
            <w:tcW w:w="1842" w:type="dxa"/>
            <w:shd w:val="clear" w:color="auto" w:fill="auto"/>
            <w:noWrap/>
            <w:vAlign w:val="bottom"/>
            <w:hideMark/>
          </w:tcPr>
          <w:p w:rsidR="00475CDA" w:rsidRPr="00EC0DBE" w:rsidRDefault="00475CDA" w:rsidP="00EC0DBE">
            <w:pPr>
              <w:spacing w:after="0" w:line="240" w:lineRule="auto"/>
              <w:jc w:val="center"/>
              <w:rPr>
                <w:rFonts w:ascii="Calibri" w:eastAsia="Times New Roman" w:hAnsi="Calibri" w:cs="Times New Roman"/>
                <w:color w:val="000000"/>
                <w:lang w:val="es-ES" w:eastAsia="es-ES"/>
              </w:rPr>
            </w:pPr>
            <w:r w:rsidRPr="00EC0DBE">
              <w:rPr>
                <w:rFonts w:ascii="Calibri" w:eastAsia="Times New Roman" w:hAnsi="Calibri" w:cs="Times New Roman"/>
                <w:color w:val="000000"/>
                <w:lang w:val="es-ES" w:eastAsia="es-ES"/>
              </w:rPr>
              <w:t>6</w:t>
            </w:r>
          </w:p>
        </w:tc>
        <w:tc>
          <w:tcPr>
            <w:tcW w:w="2325" w:type="dxa"/>
            <w:shd w:val="clear" w:color="auto" w:fill="auto"/>
            <w:vAlign w:val="bottom"/>
          </w:tcPr>
          <w:p w:rsidR="00475CDA" w:rsidRPr="006F6ABE" w:rsidRDefault="00475CDA" w:rsidP="006F6ABE">
            <w:pPr>
              <w:spacing w:after="0" w:line="240" w:lineRule="auto"/>
              <w:jc w:val="center"/>
              <w:rPr>
                <w:rFonts w:ascii="Calibri" w:eastAsia="Times New Roman" w:hAnsi="Calibri" w:cs="Times New Roman"/>
                <w:color w:val="000000"/>
                <w:lang w:val="es-ES" w:eastAsia="es-ES"/>
              </w:rPr>
            </w:pPr>
            <w:r>
              <w:rPr>
                <w:rFonts w:ascii="Calibri" w:eastAsia="Times New Roman" w:hAnsi="Calibri" w:cs="Times New Roman"/>
                <w:color w:val="000000"/>
                <w:lang w:val="es-ES" w:eastAsia="es-ES"/>
              </w:rPr>
              <w:t>Sin datos</w:t>
            </w:r>
          </w:p>
        </w:tc>
        <w:tc>
          <w:tcPr>
            <w:tcW w:w="2144" w:type="dxa"/>
            <w:shd w:val="clear" w:color="auto" w:fill="auto"/>
            <w:vAlign w:val="bottom"/>
          </w:tcPr>
          <w:p w:rsidR="00475CDA" w:rsidRPr="006F6ABE" w:rsidRDefault="00475CDA" w:rsidP="006F6ABE">
            <w:pPr>
              <w:spacing w:after="0" w:line="240" w:lineRule="auto"/>
              <w:jc w:val="center"/>
              <w:rPr>
                <w:rFonts w:ascii="Calibri" w:eastAsia="Times New Roman" w:hAnsi="Calibri" w:cs="Times New Roman"/>
                <w:color w:val="000000"/>
                <w:lang w:val="es-ES" w:eastAsia="es-ES"/>
              </w:rPr>
            </w:pPr>
            <w:r>
              <w:rPr>
                <w:rFonts w:ascii="Calibri" w:eastAsia="Times New Roman" w:hAnsi="Calibri" w:cs="Times New Roman"/>
                <w:color w:val="000000"/>
                <w:lang w:val="es-ES" w:eastAsia="es-ES"/>
              </w:rPr>
              <w:t>Sin caudal</w:t>
            </w:r>
          </w:p>
        </w:tc>
      </w:tr>
      <w:tr w:rsidR="00475CDA" w:rsidRPr="00EC0DBE" w:rsidTr="00B85D79">
        <w:trPr>
          <w:trHeight w:val="300"/>
          <w:jc w:val="center"/>
        </w:trPr>
        <w:tc>
          <w:tcPr>
            <w:tcW w:w="927" w:type="dxa"/>
            <w:shd w:val="clear" w:color="auto" w:fill="auto"/>
            <w:noWrap/>
            <w:vAlign w:val="bottom"/>
          </w:tcPr>
          <w:p w:rsidR="00475CDA" w:rsidRPr="00EC0DBE" w:rsidRDefault="00475CDA" w:rsidP="00EC0DBE">
            <w:pPr>
              <w:spacing w:after="0" w:line="240" w:lineRule="auto"/>
              <w:jc w:val="center"/>
              <w:rPr>
                <w:rFonts w:ascii="Calibri" w:eastAsia="Times New Roman" w:hAnsi="Calibri" w:cs="Times New Roman"/>
                <w:color w:val="000000"/>
                <w:lang w:val="es-ES" w:eastAsia="es-ES"/>
              </w:rPr>
            </w:pPr>
            <w:r>
              <w:rPr>
                <w:rFonts w:ascii="Calibri" w:eastAsia="Times New Roman" w:hAnsi="Calibri" w:cs="Times New Roman"/>
                <w:color w:val="000000"/>
                <w:lang w:val="es-ES" w:eastAsia="es-ES"/>
              </w:rPr>
              <w:t>2021</w:t>
            </w:r>
          </w:p>
        </w:tc>
        <w:tc>
          <w:tcPr>
            <w:tcW w:w="1134" w:type="dxa"/>
            <w:shd w:val="clear" w:color="auto" w:fill="auto"/>
            <w:noWrap/>
            <w:vAlign w:val="bottom"/>
          </w:tcPr>
          <w:p w:rsidR="00475CDA" w:rsidRPr="00EC0DBE" w:rsidRDefault="00475CDA" w:rsidP="00EC0DBE">
            <w:pPr>
              <w:spacing w:after="0" w:line="240" w:lineRule="auto"/>
              <w:jc w:val="center"/>
              <w:rPr>
                <w:rFonts w:ascii="Calibri" w:eastAsia="Times New Roman" w:hAnsi="Calibri" w:cs="Times New Roman"/>
                <w:color w:val="000000"/>
                <w:lang w:val="es-ES" w:eastAsia="es-ES"/>
              </w:rPr>
            </w:pPr>
            <w:r>
              <w:rPr>
                <w:rFonts w:ascii="Calibri" w:eastAsia="Times New Roman" w:hAnsi="Calibri" w:cs="Times New Roman"/>
                <w:color w:val="000000"/>
                <w:lang w:val="es-ES" w:eastAsia="es-ES"/>
              </w:rPr>
              <w:t>178</w:t>
            </w:r>
          </w:p>
        </w:tc>
        <w:tc>
          <w:tcPr>
            <w:tcW w:w="1842" w:type="dxa"/>
            <w:shd w:val="clear" w:color="auto" w:fill="auto"/>
            <w:noWrap/>
            <w:vAlign w:val="bottom"/>
          </w:tcPr>
          <w:p w:rsidR="00475CDA" w:rsidRPr="00EC0DBE" w:rsidRDefault="00475CDA" w:rsidP="00EC0DBE">
            <w:pPr>
              <w:spacing w:after="0" w:line="240" w:lineRule="auto"/>
              <w:jc w:val="center"/>
              <w:rPr>
                <w:rFonts w:ascii="Calibri" w:eastAsia="Times New Roman" w:hAnsi="Calibri" w:cs="Times New Roman"/>
                <w:color w:val="000000"/>
                <w:lang w:val="es-ES" w:eastAsia="es-ES"/>
              </w:rPr>
            </w:pPr>
            <w:r>
              <w:rPr>
                <w:rFonts w:ascii="Calibri" w:eastAsia="Times New Roman" w:hAnsi="Calibri" w:cs="Times New Roman"/>
                <w:color w:val="000000"/>
                <w:lang w:val="es-ES" w:eastAsia="es-ES"/>
              </w:rPr>
              <w:t>8</w:t>
            </w:r>
          </w:p>
        </w:tc>
        <w:tc>
          <w:tcPr>
            <w:tcW w:w="2325" w:type="dxa"/>
            <w:shd w:val="clear" w:color="auto" w:fill="auto"/>
            <w:vAlign w:val="bottom"/>
          </w:tcPr>
          <w:p w:rsidR="00475CDA" w:rsidRPr="000B0B3F" w:rsidRDefault="00475CDA" w:rsidP="00520B7E">
            <w:pPr>
              <w:spacing w:after="0" w:line="240" w:lineRule="auto"/>
              <w:jc w:val="center"/>
              <w:rPr>
                <w:rFonts w:ascii="Calibri" w:eastAsia="Times New Roman" w:hAnsi="Calibri" w:cs="Times New Roman"/>
                <w:color w:val="000000"/>
                <w:vertAlign w:val="superscript"/>
                <w:lang w:val="es-ES" w:eastAsia="es-ES"/>
              </w:rPr>
            </w:pPr>
            <w:r>
              <w:rPr>
                <w:rFonts w:ascii="Calibri" w:eastAsia="Times New Roman" w:hAnsi="Calibri" w:cs="Times New Roman"/>
                <w:color w:val="000000"/>
                <w:lang w:val="es-ES" w:eastAsia="es-ES"/>
              </w:rPr>
              <w:t xml:space="preserve">80.000 tn/anual </w:t>
            </w:r>
            <w:r>
              <w:rPr>
                <w:rFonts w:ascii="Calibri" w:eastAsia="Times New Roman" w:hAnsi="Calibri" w:cs="Times New Roman"/>
                <w:color w:val="000000"/>
                <w:vertAlign w:val="superscript"/>
                <w:lang w:val="es-ES" w:eastAsia="es-ES"/>
              </w:rPr>
              <w:t>1</w:t>
            </w:r>
          </w:p>
        </w:tc>
        <w:tc>
          <w:tcPr>
            <w:tcW w:w="2144" w:type="dxa"/>
            <w:shd w:val="clear" w:color="auto" w:fill="auto"/>
            <w:vAlign w:val="bottom"/>
          </w:tcPr>
          <w:p w:rsidR="00475CDA" w:rsidRPr="00B85D79" w:rsidRDefault="00475CDA" w:rsidP="00520B7E">
            <w:pPr>
              <w:spacing w:after="0" w:line="240" w:lineRule="auto"/>
              <w:jc w:val="center"/>
              <w:rPr>
                <w:rFonts w:ascii="Calibri" w:eastAsia="Times New Roman" w:hAnsi="Calibri" w:cs="Times New Roman"/>
                <w:color w:val="000000"/>
                <w:lang w:val="es-ES" w:eastAsia="es-ES"/>
              </w:rPr>
            </w:pPr>
            <w:r>
              <w:rPr>
                <w:rFonts w:ascii="Calibri" w:eastAsia="Times New Roman" w:hAnsi="Calibri" w:cs="Times New Roman"/>
                <w:color w:val="000000"/>
                <w:lang w:val="es-ES" w:eastAsia="es-ES"/>
              </w:rPr>
              <w:t>24 Hm</w:t>
            </w:r>
            <w:r>
              <w:rPr>
                <w:rFonts w:ascii="Calibri" w:eastAsia="Times New Roman" w:hAnsi="Calibri" w:cs="Times New Roman"/>
                <w:color w:val="000000"/>
                <w:vertAlign w:val="superscript"/>
                <w:lang w:val="es-ES" w:eastAsia="es-ES"/>
              </w:rPr>
              <w:t>3</w:t>
            </w:r>
            <w:r>
              <w:rPr>
                <w:rFonts w:ascii="Calibri" w:eastAsia="Times New Roman" w:hAnsi="Calibri" w:cs="Times New Roman"/>
                <w:color w:val="000000"/>
                <w:lang w:val="es-ES" w:eastAsia="es-ES"/>
              </w:rPr>
              <w:t xml:space="preserve">/año </w:t>
            </w:r>
            <w:r>
              <w:rPr>
                <w:rFonts w:ascii="Calibri" w:eastAsia="Times New Roman" w:hAnsi="Calibri" w:cs="Times New Roman"/>
                <w:color w:val="000000"/>
                <w:vertAlign w:val="superscript"/>
                <w:lang w:val="es-ES" w:eastAsia="es-ES"/>
              </w:rPr>
              <w:t>1</w:t>
            </w:r>
          </w:p>
        </w:tc>
      </w:tr>
      <w:tr w:rsidR="00B85D79" w:rsidRPr="00EC0DBE" w:rsidTr="00B85D79">
        <w:trPr>
          <w:trHeight w:val="300"/>
          <w:jc w:val="center"/>
        </w:trPr>
        <w:tc>
          <w:tcPr>
            <w:tcW w:w="8372" w:type="dxa"/>
            <w:gridSpan w:val="5"/>
            <w:shd w:val="clear" w:color="auto" w:fill="auto"/>
            <w:noWrap/>
            <w:vAlign w:val="bottom"/>
          </w:tcPr>
          <w:p w:rsidR="00B85D79" w:rsidRPr="00B85D79" w:rsidRDefault="00B85D79" w:rsidP="00B85D79">
            <w:pPr>
              <w:spacing w:after="0" w:line="240" w:lineRule="auto"/>
              <w:jc w:val="both"/>
              <w:rPr>
                <w:rFonts w:ascii="Calibri" w:eastAsia="Times New Roman" w:hAnsi="Calibri" w:cs="Times New Roman"/>
                <w:color w:val="000000"/>
                <w:sz w:val="20"/>
                <w:szCs w:val="20"/>
                <w:lang w:val="es-ES" w:eastAsia="es-ES"/>
              </w:rPr>
            </w:pPr>
            <w:r w:rsidRPr="00B85D79">
              <w:rPr>
                <w:rFonts w:ascii="Calibri" w:eastAsia="Times New Roman" w:hAnsi="Calibri" w:cs="Times New Roman"/>
                <w:color w:val="000000"/>
                <w:sz w:val="20"/>
                <w:szCs w:val="20"/>
                <w:lang w:val="es-ES" w:eastAsia="es-ES"/>
              </w:rPr>
              <w:t>Tabla 1. Datos morfométricos y caudales del río San Francisco, aguas abajo de la Ruta Provincial 334 (27°48'28.42"S - 65°21'13.83"O). 1 Mediciones de caudal líquido y sólido: mayo de 2020 – abril de 2021 (Isuani, 2022).</w:t>
            </w:r>
          </w:p>
        </w:tc>
      </w:tr>
    </w:tbl>
    <w:p w:rsidR="00B85D79" w:rsidRDefault="00B85D79" w:rsidP="000113DE">
      <w:pPr>
        <w:jc w:val="both"/>
        <w:rPr>
          <w:noProof/>
          <w:lang w:val="es-ES" w:eastAsia="es-ES"/>
        </w:rPr>
      </w:pPr>
    </w:p>
    <w:p w:rsidR="00F24D8E" w:rsidRDefault="00F24D8E" w:rsidP="000113DE">
      <w:pPr>
        <w:jc w:val="both"/>
        <w:rPr>
          <w:noProof/>
          <w:lang w:val="es-ES" w:eastAsia="es-ES"/>
        </w:rPr>
      </w:pPr>
      <w:r>
        <w:rPr>
          <w:noProof/>
          <w:lang w:val="es-ES" w:eastAsia="es-ES"/>
        </w:rPr>
        <w:t>E</w:t>
      </w:r>
      <w:r w:rsidR="000B0B3F">
        <w:rPr>
          <w:noProof/>
          <w:lang w:val="es-ES" w:eastAsia="es-ES"/>
        </w:rPr>
        <w:t>ntre 2017 y 2021, e</w:t>
      </w:r>
      <w:r>
        <w:rPr>
          <w:noProof/>
          <w:lang w:val="es-ES" w:eastAsia="es-ES"/>
        </w:rPr>
        <w:t xml:space="preserve">l aumento en la altura de la barranca </w:t>
      </w:r>
      <w:r w:rsidR="000B0B3F">
        <w:rPr>
          <w:noProof/>
          <w:lang w:val="es-ES" w:eastAsia="es-ES"/>
        </w:rPr>
        <w:t>con</w:t>
      </w:r>
      <w:r>
        <w:rPr>
          <w:noProof/>
          <w:lang w:val="es-ES" w:eastAsia="es-ES"/>
        </w:rPr>
        <w:t xml:space="preserve"> </w:t>
      </w:r>
      <w:r w:rsidR="00170D0E">
        <w:rPr>
          <w:noProof/>
          <w:lang w:val="es-ES" w:eastAsia="es-ES"/>
        </w:rPr>
        <w:t xml:space="preserve">la </w:t>
      </w:r>
      <w:r>
        <w:rPr>
          <w:noProof/>
          <w:lang w:val="es-ES" w:eastAsia="es-ES"/>
        </w:rPr>
        <w:t>estabilidad</w:t>
      </w:r>
      <w:r w:rsidR="000B0B3F">
        <w:rPr>
          <w:noProof/>
          <w:lang w:val="es-ES" w:eastAsia="es-ES"/>
        </w:rPr>
        <w:t xml:space="preserve"> relativa</w:t>
      </w:r>
      <w:r>
        <w:rPr>
          <w:noProof/>
          <w:lang w:val="es-ES" w:eastAsia="es-ES"/>
        </w:rPr>
        <w:t xml:space="preserve"> de los anchos de los cauces </w:t>
      </w:r>
      <w:r w:rsidR="000B0B3F">
        <w:rPr>
          <w:noProof/>
          <w:lang w:val="es-ES" w:eastAsia="es-ES"/>
        </w:rPr>
        <w:t xml:space="preserve">podría estar asociado a una erosión de cabecera y </w:t>
      </w:r>
      <w:r>
        <w:rPr>
          <w:noProof/>
          <w:lang w:val="es-ES" w:eastAsia="es-ES"/>
        </w:rPr>
        <w:t>adaptaci</w:t>
      </w:r>
      <w:r w:rsidR="000B0B3F">
        <w:rPr>
          <w:noProof/>
          <w:lang w:val="es-ES" w:eastAsia="es-ES"/>
        </w:rPr>
        <w:t>ón</w:t>
      </w:r>
      <w:r>
        <w:rPr>
          <w:noProof/>
          <w:lang w:val="es-ES" w:eastAsia="es-ES"/>
        </w:rPr>
        <w:t xml:space="preserve"> de los perfiles de equilibrio de los ríos</w:t>
      </w:r>
      <w:r w:rsidR="000B0B3F">
        <w:rPr>
          <w:noProof/>
          <w:lang w:val="es-ES" w:eastAsia="es-ES"/>
        </w:rPr>
        <w:t xml:space="preserve"> a cauces ubicados a menor cota topográfica</w:t>
      </w:r>
      <w:r>
        <w:rPr>
          <w:noProof/>
          <w:lang w:val="es-ES" w:eastAsia="es-ES"/>
        </w:rPr>
        <w:t>.</w:t>
      </w:r>
    </w:p>
    <w:p w:rsidR="00F24D8E" w:rsidRPr="00205D26" w:rsidRDefault="00F24D8E" w:rsidP="00F24D8E">
      <w:pPr>
        <w:pStyle w:val="Ttulo1"/>
        <w:spacing w:before="0"/>
        <w:rPr>
          <w:rFonts w:asciiTheme="minorHAnsi" w:hAnsiTheme="minorHAnsi"/>
          <w:sz w:val="24"/>
          <w:szCs w:val="24"/>
        </w:rPr>
      </w:pPr>
      <w:bookmarkStart w:id="8" w:name="_Toc101309834"/>
      <w:bookmarkStart w:id="9" w:name="_Toc102955232"/>
      <w:r w:rsidRPr="00205D26">
        <w:rPr>
          <w:rFonts w:asciiTheme="minorHAnsi" w:hAnsiTheme="minorHAnsi"/>
          <w:sz w:val="24"/>
          <w:szCs w:val="24"/>
        </w:rPr>
        <w:t>2. ANÁLISIS INICIAL</w:t>
      </w:r>
      <w:bookmarkEnd w:id="8"/>
      <w:bookmarkEnd w:id="9"/>
    </w:p>
    <w:p w:rsidR="00F24D8E" w:rsidRPr="00205D26" w:rsidRDefault="00F24D8E" w:rsidP="00F24D8E">
      <w:pPr>
        <w:pStyle w:val="Ttulo2"/>
        <w:spacing w:before="0"/>
        <w:rPr>
          <w:rFonts w:asciiTheme="minorHAnsi" w:hAnsiTheme="minorHAnsi"/>
          <w:sz w:val="24"/>
          <w:szCs w:val="24"/>
        </w:rPr>
      </w:pPr>
      <w:bookmarkStart w:id="10" w:name="_Toc101309835"/>
      <w:bookmarkStart w:id="11" w:name="_Toc102955233"/>
      <w:r w:rsidRPr="00205D26">
        <w:rPr>
          <w:rFonts w:asciiTheme="minorHAnsi" w:hAnsiTheme="minorHAnsi"/>
          <w:sz w:val="24"/>
          <w:szCs w:val="24"/>
        </w:rPr>
        <w:t>2.1. Contexto biogeográfico</w:t>
      </w:r>
      <w:bookmarkEnd w:id="10"/>
      <w:bookmarkEnd w:id="11"/>
    </w:p>
    <w:p w:rsidR="00F24D8E" w:rsidRDefault="00F24D8E" w:rsidP="00847B15">
      <w:pPr>
        <w:ind w:left="-6"/>
        <w:jc w:val="both"/>
        <w:rPr>
          <w:rFonts w:ascii="Calibri" w:hAnsi="Calibri" w:cs="Calibri"/>
          <w:sz w:val="24"/>
          <w:szCs w:val="24"/>
        </w:rPr>
      </w:pPr>
      <w:r>
        <w:rPr>
          <w:rFonts w:ascii="Calibri" w:hAnsi="Calibri" w:cs="Calibri"/>
          <w:sz w:val="24"/>
          <w:szCs w:val="24"/>
        </w:rPr>
        <w:t xml:space="preserve">El esquema biogeográfico puede caracterizarse mediante provincias biogeográficas  que corresponde a </w:t>
      </w:r>
      <w:r w:rsidRPr="00821809">
        <w:rPr>
          <w:rFonts w:ascii="Calibri" w:hAnsi="Calibri" w:cs="Calibri"/>
          <w:sz w:val="24"/>
          <w:szCs w:val="24"/>
        </w:rPr>
        <w:t>áreas donde se superpone la distribución de dos o más especies endémicas y que tienen identidad fisiográfica y ecológica</w:t>
      </w:r>
      <w:r>
        <w:rPr>
          <w:rFonts w:ascii="Calibri" w:hAnsi="Calibri" w:cs="Calibri"/>
          <w:sz w:val="24"/>
          <w:szCs w:val="24"/>
        </w:rPr>
        <w:t xml:space="preserve">; o ecorregiones (biorregiones) que son </w:t>
      </w:r>
      <w:r w:rsidRPr="00EA6A03">
        <w:rPr>
          <w:rFonts w:ascii="Calibri" w:hAnsi="Calibri" w:cs="Calibri"/>
          <w:sz w:val="24"/>
          <w:szCs w:val="24"/>
        </w:rPr>
        <w:t>unidades geográficas con flora, fauna y ecosistemas característicos.</w:t>
      </w:r>
      <w:r>
        <w:rPr>
          <w:rFonts w:ascii="Calibri" w:hAnsi="Calibri" w:cs="Calibri"/>
          <w:sz w:val="24"/>
          <w:szCs w:val="24"/>
        </w:rPr>
        <w:t xml:space="preserve"> Arana y otros (2021) reconocen en la Cuenca del río Marapa – San Francisco dos provincias biogeográficas: Yungas y Chaco; mientras que Pero y otros (2020) identifican, con </w:t>
      </w:r>
      <w:r w:rsidR="00475CDA">
        <w:rPr>
          <w:rFonts w:ascii="Calibri" w:hAnsi="Calibri" w:cs="Calibri"/>
          <w:sz w:val="24"/>
          <w:szCs w:val="24"/>
        </w:rPr>
        <w:t>una</w:t>
      </w:r>
      <w:r>
        <w:rPr>
          <w:rFonts w:ascii="Calibri" w:hAnsi="Calibri" w:cs="Calibri"/>
          <w:sz w:val="24"/>
          <w:szCs w:val="24"/>
        </w:rPr>
        <w:t xml:space="preserve"> distribución geográfica</w:t>
      </w:r>
      <w:r w:rsidR="00475CDA">
        <w:rPr>
          <w:rFonts w:ascii="Calibri" w:hAnsi="Calibri" w:cs="Calibri"/>
          <w:sz w:val="24"/>
          <w:szCs w:val="24"/>
        </w:rPr>
        <w:t xml:space="preserve"> similar</w:t>
      </w:r>
      <w:r>
        <w:rPr>
          <w:rFonts w:ascii="Calibri" w:hAnsi="Calibri" w:cs="Calibri"/>
          <w:sz w:val="24"/>
          <w:szCs w:val="24"/>
        </w:rPr>
        <w:t xml:space="preserve"> dos ecorregiones: Yungas y Chaco Seco. La diferencia principal radica en que las provincias biogeográficas consideran la identificación y la evolución de las especies endémicas teniendo en cuenta eventos vicariantes (geológicos o climáticos), mientras que las ecorregiones se basan en las características (actuales) identificadas del medio físico y biológico.</w:t>
      </w:r>
    </w:p>
    <w:p w:rsidR="00EA6A03" w:rsidRDefault="00342648" w:rsidP="00BF7F9E">
      <w:pPr>
        <w:ind w:left="-6"/>
        <w:jc w:val="both"/>
        <w:rPr>
          <w:rFonts w:ascii="Calibri" w:hAnsi="Calibri" w:cs="Calibri"/>
          <w:sz w:val="24"/>
          <w:szCs w:val="24"/>
        </w:rPr>
      </w:pPr>
      <w:r>
        <w:rPr>
          <w:rFonts w:ascii="Calibri" w:hAnsi="Calibri" w:cs="Calibri"/>
          <w:sz w:val="24"/>
          <w:szCs w:val="24"/>
        </w:rPr>
        <w:lastRenderedPageBreak/>
        <w:t>L</w:t>
      </w:r>
      <w:r w:rsidR="00BF7F9E">
        <w:rPr>
          <w:rFonts w:ascii="Calibri" w:hAnsi="Calibri" w:cs="Calibri"/>
          <w:sz w:val="24"/>
          <w:szCs w:val="24"/>
        </w:rPr>
        <w:t>a figura 4</w:t>
      </w:r>
      <w:r w:rsidR="00CE66E9">
        <w:rPr>
          <w:rFonts w:ascii="Calibri" w:hAnsi="Calibri" w:cs="Calibri"/>
          <w:sz w:val="24"/>
          <w:szCs w:val="24"/>
        </w:rPr>
        <w:t xml:space="preserve"> </w:t>
      </w:r>
      <w:r w:rsidR="00BF7F9E">
        <w:rPr>
          <w:rFonts w:ascii="Calibri" w:hAnsi="Calibri" w:cs="Calibri"/>
          <w:sz w:val="24"/>
          <w:szCs w:val="24"/>
        </w:rPr>
        <w:t>muestra la distribución de las Provincias Biogeográficas de Arana y otros (2021</w:t>
      </w:r>
      <w:r>
        <w:rPr>
          <w:rFonts w:ascii="Calibri" w:hAnsi="Calibri" w:cs="Calibri"/>
          <w:sz w:val="24"/>
          <w:szCs w:val="24"/>
        </w:rPr>
        <w:t xml:space="preserve">, </w:t>
      </w:r>
      <w:r w:rsidR="003C4B29">
        <w:rPr>
          <w:rFonts w:ascii="Calibri" w:hAnsi="Calibri" w:cs="Calibri"/>
          <w:sz w:val="24"/>
          <w:szCs w:val="24"/>
        </w:rPr>
        <w:t>figura</w:t>
      </w:r>
      <w:r>
        <w:rPr>
          <w:rFonts w:ascii="Calibri" w:hAnsi="Calibri" w:cs="Calibri"/>
          <w:sz w:val="24"/>
          <w:szCs w:val="24"/>
        </w:rPr>
        <w:t xml:space="preserve"> 4a</w:t>
      </w:r>
      <w:r w:rsidR="00BF7F9E">
        <w:rPr>
          <w:rFonts w:ascii="Calibri" w:hAnsi="Calibri" w:cs="Calibri"/>
          <w:sz w:val="24"/>
          <w:szCs w:val="24"/>
        </w:rPr>
        <w:t>; el recuadro amarillo muestra el área de la Cuenca del río Marapa – San Francisco) y las Ecorregiones</w:t>
      </w:r>
      <w:r w:rsidR="00CE66E9">
        <w:rPr>
          <w:rFonts w:ascii="Calibri" w:hAnsi="Calibri" w:cs="Calibri"/>
          <w:sz w:val="24"/>
          <w:szCs w:val="24"/>
        </w:rPr>
        <w:t xml:space="preserve"> (figura 4b)</w:t>
      </w:r>
      <w:r w:rsidR="00BF7F9E">
        <w:rPr>
          <w:rFonts w:ascii="Calibri" w:hAnsi="Calibri" w:cs="Calibri"/>
          <w:sz w:val="24"/>
          <w:szCs w:val="24"/>
        </w:rPr>
        <w:t xml:space="preserve"> tomado de la página </w:t>
      </w:r>
      <w:r w:rsidR="00D914C7">
        <w:rPr>
          <w:rFonts w:ascii="Calibri" w:hAnsi="Calibri" w:cs="Calibri"/>
          <w:sz w:val="24"/>
          <w:szCs w:val="24"/>
        </w:rPr>
        <w:t xml:space="preserve">del Ministerio de Ambiente y Desarrollo Sostenible </w:t>
      </w:r>
      <w:r w:rsidR="00BF7F9E">
        <w:rPr>
          <w:rFonts w:ascii="Calibri" w:hAnsi="Calibri" w:cs="Calibri"/>
          <w:sz w:val="24"/>
          <w:szCs w:val="24"/>
        </w:rPr>
        <w:t xml:space="preserve"> (</w:t>
      </w:r>
      <w:r w:rsidR="00CE66E9" w:rsidRPr="00CE66E9">
        <w:rPr>
          <w:rFonts w:ascii="Calibri" w:hAnsi="Calibri" w:cs="Calibri"/>
          <w:sz w:val="24"/>
          <w:szCs w:val="24"/>
        </w:rPr>
        <w:t>https://www.argentina.gob.ar/ambiente</w:t>
      </w:r>
      <w:r w:rsidR="00CE66E9">
        <w:rPr>
          <w:rFonts w:ascii="Calibri" w:hAnsi="Calibri" w:cs="Calibri"/>
          <w:sz w:val="24"/>
          <w:szCs w:val="24"/>
        </w:rPr>
        <w:t xml:space="preserve"> </w:t>
      </w:r>
      <w:r w:rsidR="00D914C7" w:rsidRPr="00D914C7">
        <w:rPr>
          <w:rFonts w:ascii="Calibri" w:hAnsi="Calibri" w:cs="Calibri"/>
          <w:sz w:val="24"/>
          <w:szCs w:val="24"/>
        </w:rPr>
        <w:t>/parquesnacionales</w:t>
      </w:r>
      <w:r w:rsidR="00BF7F9E" w:rsidRPr="00BF7F9E">
        <w:rPr>
          <w:rFonts w:ascii="Calibri" w:hAnsi="Calibri" w:cs="Calibri"/>
          <w:sz w:val="24"/>
          <w:szCs w:val="24"/>
        </w:rPr>
        <w:t>/educacionambiental/ecorregiones</w:t>
      </w:r>
      <w:r w:rsidR="00CE66E9">
        <w:rPr>
          <w:rFonts w:ascii="Calibri" w:hAnsi="Calibri" w:cs="Calibri"/>
          <w:sz w:val="24"/>
          <w:szCs w:val="24"/>
        </w:rPr>
        <w:t>; el recuadro amarillo muestra el área de estudio</w:t>
      </w:r>
      <w:r w:rsidR="00BF7F9E">
        <w:rPr>
          <w:rFonts w:ascii="Calibri" w:hAnsi="Calibri" w:cs="Calibri"/>
          <w:sz w:val="24"/>
          <w:szCs w:val="24"/>
        </w:rPr>
        <w:t>).</w:t>
      </w:r>
    </w:p>
    <w:p w:rsidR="009E3C1B" w:rsidRDefault="00821809" w:rsidP="00CE66E9">
      <w:pPr>
        <w:ind w:left="-6"/>
        <w:jc w:val="both"/>
        <w:rPr>
          <w:rFonts w:ascii="Calibri" w:hAnsi="Calibri" w:cs="Calibri"/>
          <w:sz w:val="24"/>
          <w:szCs w:val="24"/>
        </w:rPr>
      </w:pPr>
      <w:r w:rsidRPr="00821809">
        <w:rPr>
          <w:rFonts w:ascii="Calibri" w:hAnsi="Calibri" w:cs="Calibri"/>
          <w:sz w:val="24"/>
          <w:szCs w:val="24"/>
        </w:rPr>
        <w:t xml:space="preserve">La Selva de Yungas </w:t>
      </w:r>
      <w:r w:rsidR="00342648">
        <w:rPr>
          <w:rFonts w:ascii="Calibri" w:hAnsi="Calibri" w:cs="Calibri"/>
          <w:sz w:val="24"/>
          <w:szCs w:val="24"/>
        </w:rPr>
        <w:t>(</w:t>
      </w:r>
      <w:r w:rsidR="003C4B29">
        <w:rPr>
          <w:rFonts w:ascii="Calibri" w:hAnsi="Calibri" w:cs="Calibri"/>
          <w:sz w:val="24"/>
          <w:szCs w:val="24"/>
        </w:rPr>
        <w:t>figura</w:t>
      </w:r>
      <w:r w:rsidR="00342648">
        <w:rPr>
          <w:rFonts w:ascii="Calibri" w:hAnsi="Calibri" w:cs="Calibri"/>
          <w:sz w:val="24"/>
          <w:szCs w:val="24"/>
        </w:rPr>
        <w:t xml:space="preserve"> 4a, b y c) </w:t>
      </w:r>
      <w:r w:rsidRPr="00821809">
        <w:rPr>
          <w:rFonts w:ascii="Calibri" w:hAnsi="Calibri" w:cs="Calibri"/>
          <w:sz w:val="24"/>
          <w:szCs w:val="24"/>
        </w:rPr>
        <w:t>es un cinturón de bosque lluvioso de montañ</w:t>
      </w:r>
      <w:r w:rsidR="00F24D8E">
        <w:rPr>
          <w:rFonts w:ascii="Calibri" w:hAnsi="Calibri" w:cs="Calibri"/>
          <w:sz w:val="24"/>
          <w:szCs w:val="24"/>
        </w:rPr>
        <w:t>a que oscila entre 400 y 3000 m</w:t>
      </w:r>
      <w:r w:rsidRPr="00821809">
        <w:rPr>
          <w:rFonts w:ascii="Calibri" w:hAnsi="Calibri" w:cs="Calibri"/>
          <w:sz w:val="24"/>
          <w:szCs w:val="24"/>
        </w:rPr>
        <w:t xml:space="preserve">;  el clima es cálido y húmedo, con temperaturas medias anuales entre 14 y 26 °C y precipitaciones entre 1000 y 2500 mm/año. El Chaco Seco </w:t>
      </w:r>
      <w:r w:rsidR="00342648">
        <w:rPr>
          <w:rFonts w:ascii="Calibri" w:hAnsi="Calibri" w:cs="Calibri"/>
          <w:sz w:val="24"/>
          <w:szCs w:val="24"/>
        </w:rPr>
        <w:t>(</w:t>
      </w:r>
      <w:r w:rsidR="003C4B29">
        <w:rPr>
          <w:rFonts w:ascii="Calibri" w:hAnsi="Calibri" w:cs="Calibri"/>
          <w:sz w:val="24"/>
          <w:szCs w:val="24"/>
        </w:rPr>
        <w:t>figura</w:t>
      </w:r>
      <w:r w:rsidR="00342648">
        <w:rPr>
          <w:rFonts w:ascii="Calibri" w:hAnsi="Calibri" w:cs="Calibri"/>
          <w:sz w:val="24"/>
          <w:szCs w:val="24"/>
        </w:rPr>
        <w:t xml:space="preserve"> 4b y d) </w:t>
      </w:r>
      <w:r w:rsidRPr="00821809">
        <w:rPr>
          <w:rFonts w:ascii="Calibri" w:hAnsi="Calibri" w:cs="Calibri"/>
          <w:sz w:val="24"/>
          <w:szCs w:val="24"/>
        </w:rPr>
        <w:t xml:space="preserve">es una </w:t>
      </w:r>
      <w:r w:rsidR="00342648">
        <w:rPr>
          <w:rFonts w:ascii="Calibri" w:hAnsi="Calibri" w:cs="Calibri"/>
          <w:sz w:val="24"/>
          <w:szCs w:val="24"/>
        </w:rPr>
        <w:t>llanura</w:t>
      </w:r>
      <w:r w:rsidR="00CE66E9">
        <w:rPr>
          <w:rFonts w:ascii="Calibri" w:hAnsi="Calibri" w:cs="Calibri"/>
          <w:sz w:val="24"/>
          <w:szCs w:val="24"/>
        </w:rPr>
        <w:t xml:space="preserve"> </w:t>
      </w:r>
      <w:r w:rsidRPr="00821809">
        <w:rPr>
          <w:rFonts w:ascii="Calibri" w:hAnsi="Calibri" w:cs="Calibri"/>
          <w:sz w:val="24"/>
          <w:szCs w:val="24"/>
        </w:rPr>
        <w:t>extensa con temperaturas medias anuales entre 19 y 24°C y la precipitación media varía entre 400 y 900 mm/año, con bosques secos y praderas segregadas (Pero y otros, 2020)</w:t>
      </w:r>
      <w:r w:rsidR="00CE66E9">
        <w:rPr>
          <w:rFonts w:ascii="Calibri" w:hAnsi="Calibri" w:cs="Calibri"/>
          <w:sz w:val="24"/>
          <w:szCs w:val="24"/>
        </w:rPr>
        <w:t xml:space="preserve"> y en la cuenca del río Marapa – San Francisco ocupa la llanura y la sierra de Guasayán en Santiago del Estero (</w:t>
      </w:r>
      <w:r w:rsidR="00CE66E9" w:rsidRPr="00CE66E9">
        <w:rPr>
          <w:rFonts w:ascii="Calibri" w:hAnsi="Calibri" w:cs="Calibri"/>
          <w:sz w:val="24"/>
          <w:szCs w:val="24"/>
        </w:rPr>
        <w:t xml:space="preserve">por </w:t>
      </w:r>
      <w:r w:rsidR="00CE66E9">
        <w:rPr>
          <w:rFonts w:ascii="Calibri" w:hAnsi="Calibri" w:cs="Calibri"/>
          <w:sz w:val="24"/>
          <w:szCs w:val="24"/>
        </w:rPr>
        <w:t>debajo de los 500 m)</w:t>
      </w:r>
      <w:r w:rsidR="007B0B15">
        <w:rPr>
          <w:rFonts w:ascii="Calibri" w:hAnsi="Calibri" w:cs="Calibri"/>
          <w:sz w:val="24"/>
          <w:szCs w:val="24"/>
        </w:rPr>
        <w:t>, (</w:t>
      </w:r>
      <w:r w:rsidR="00CF5979">
        <w:rPr>
          <w:rFonts w:ascii="Calibri" w:hAnsi="Calibri" w:cs="Calibri"/>
          <w:sz w:val="24"/>
          <w:szCs w:val="24"/>
        </w:rPr>
        <w:t>figuras</w:t>
      </w:r>
      <w:r w:rsidR="007B0B15">
        <w:rPr>
          <w:rFonts w:ascii="Calibri" w:hAnsi="Calibri" w:cs="Calibri"/>
          <w:sz w:val="24"/>
          <w:szCs w:val="24"/>
        </w:rPr>
        <w:t xml:space="preserve"> 4c, d y 5)</w:t>
      </w:r>
      <w:r w:rsidRPr="00821809">
        <w:rPr>
          <w:rFonts w:ascii="Calibri" w:hAnsi="Calibri" w:cs="Calibri"/>
          <w:sz w:val="24"/>
          <w:szCs w:val="24"/>
        </w:rPr>
        <w:t>.</w:t>
      </w:r>
    </w:p>
    <w:tbl>
      <w:tblPr>
        <w:tblStyle w:val="Tablaconcuadrcula"/>
        <w:tblW w:w="0" w:type="auto"/>
        <w:tblInd w:w="-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3"/>
        <w:gridCol w:w="4493"/>
      </w:tblGrid>
      <w:tr w:rsidR="00EA6A03" w:rsidTr="00B84468">
        <w:tc>
          <w:tcPr>
            <w:tcW w:w="4233" w:type="dxa"/>
          </w:tcPr>
          <w:p w:rsidR="00EA6A03" w:rsidRDefault="00CB608F" w:rsidP="009E3C1B">
            <w:pPr>
              <w:jc w:val="both"/>
              <w:rPr>
                <w:rFonts w:ascii="Calibri" w:hAnsi="Calibri" w:cs="Calibri"/>
                <w:sz w:val="24"/>
                <w:szCs w:val="24"/>
              </w:rPr>
            </w:pPr>
            <w:r>
              <w:rPr>
                <w:noProof/>
                <w:lang w:val="es-ES" w:eastAsia="es-ES"/>
              </w:rPr>
              <mc:AlternateContent>
                <mc:Choice Requires="wps">
                  <w:drawing>
                    <wp:anchor distT="0" distB="0" distL="114300" distR="114300" simplePos="0" relativeHeight="251659264" behindDoc="0" locked="0" layoutInCell="1" allowOverlap="1" wp14:anchorId="6006DD59" wp14:editId="02667833">
                      <wp:simplePos x="0" y="0"/>
                      <wp:positionH relativeFrom="column">
                        <wp:posOffset>664514</wp:posOffset>
                      </wp:positionH>
                      <wp:positionV relativeFrom="paragraph">
                        <wp:posOffset>532130</wp:posOffset>
                      </wp:positionV>
                      <wp:extent cx="108000" cy="108000"/>
                      <wp:effectExtent l="0" t="0" r="25400" b="25400"/>
                      <wp:wrapNone/>
                      <wp:docPr id="22" name="22 Rectángulo"/>
                      <wp:cNvGraphicFramePr/>
                      <a:graphic xmlns:a="http://schemas.openxmlformats.org/drawingml/2006/main">
                        <a:graphicData uri="http://schemas.microsoft.com/office/word/2010/wordprocessingShape">
                          <wps:wsp>
                            <wps:cNvSpPr/>
                            <wps:spPr>
                              <a:xfrm>
                                <a:off x="0" y="0"/>
                                <a:ext cx="108000" cy="108000"/>
                              </a:xfrm>
                              <a:prstGeom prst="rect">
                                <a:avLst/>
                              </a:prstGeom>
                              <a:noFill/>
                              <a:ln w="63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2 Rectángulo" o:spid="_x0000_s1026" style="position:absolute;margin-left:52.3pt;margin-top:41.9pt;width:8.5pt;height: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" filled="f" strokecolor="yellow" strokeweight=".5pt"/>
                  </w:pict>
                </mc:Fallback>
              </mc:AlternateContent>
            </w:r>
            <w:r w:rsidR="00EA6A03">
              <w:rPr>
                <w:noProof/>
                <w:lang w:val="es-ES" w:eastAsia="es-ES"/>
              </w:rPr>
              <w:drawing>
                <wp:inline distT="0" distB="0" distL="0" distR="0" wp14:anchorId="301E0057" wp14:editId="09FFCBD9">
                  <wp:extent cx="2369546" cy="3420000"/>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369546" cy="3420000"/>
                          </a:xfrm>
                          <a:prstGeom prst="rect">
                            <a:avLst/>
                          </a:prstGeom>
                        </pic:spPr>
                      </pic:pic>
                    </a:graphicData>
                  </a:graphic>
                </wp:inline>
              </w:drawing>
            </w:r>
          </w:p>
        </w:tc>
        <w:tc>
          <w:tcPr>
            <w:tcW w:w="4493" w:type="dxa"/>
          </w:tcPr>
          <w:p w:rsidR="00EA6A03" w:rsidRDefault="00CB608F" w:rsidP="009E3C1B">
            <w:pPr>
              <w:jc w:val="both"/>
              <w:rPr>
                <w:rFonts w:ascii="Calibri" w:hAnsi="Calibri" w:cs="Calibri"/>
                <w:sz w:val="24"/>
                <w:szCs w:val="24"/>
              </w:rPr>
            </w:pPr>
            <w:r>
              <w:rPr>
                <w:noProof/>
                <w:lang w:val="es-ES" w:eastAsia="es-ES"/>
              </w:rPr>
              <mc:AlternateContent>
                <mc:Choice Requires="wps">
                  <w:drawing>
                    <wp:anchor distT="0" distB="0" distL="114300" distR="114300" simplePos="0" relativeHeight="251660288" behindDoc="0" locked="0" layoutInCell="1" allowOverlap="1" wp14:anchorId="353BFDD4" wp14:editId="5985781E">
                      <wp:simplePos x="0" y="0"/>
                      <wp:positionH relativeFrom="column">
                        <wp:posOffset>561340</wp:posOffset>
                      </wp:positionH>
                      <wp:positionV relativeFrom="paragraph">
                        <wp:posOffset>562914</wp:posOffset>
                      </wp:positionV>
                      <wp:extent cx="108000" cy="108000"/>
                      <wp:effectExtent l="0" t="0" r="25400" b="25400"/>
                      <wp:wrapNone/>
                      <wp:docPr id="23" name="23 Rectángulo"/>
                      <wp:cNvGraphicFramePr/>
                      <a:graphic xmlns:a="http://schemas.openxmlformats.org/drawingml/2006/main">
                        <a:graphicData uri="http://schemas.microsoft.com/office/word/2010/wordprocessingShape">
                          <wps:wsp>
                            <wps:cNvSpPr/>
                            <wps:spPr>
                              <a:xfrm>
                                <a:off x="0" y="0"/>
                                <a:ext cx="108000" cy="108000"/>
                              </a:xfrm>
                              <a:prstGeom prst="rect">
                                <a:avLst/>
                              </a:prstGeom>
                              <a:noFill/>
                              <a:ln w="63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3 Rectángulo" o:spid="_x0000_s1026" style="position:absolute;margin-left:44.2pt;margin-top:44.3pt;width:8.5pt;height: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" filled="f" strokecolor="yellow" strokeweight=".5pt"/>
                  </w:pict>
                </mc:Fallback>
              </mc:AlternateContent>
            </w:r>
            <w:r>
              <w:rPr>
                <w:noProof/>
                <w:lang w:val="es-ES" w:eastAsia="es-ES"/>
              </w:rPr>
              <w:drawing>
                <wp:inline distT="0" distB="0" distL="0" distR="0" wp14:anchorId="705E0963" wp14:editId="629B09C8">
                  <wp:extent cx="2496703" cy="3420000"/>
                  <wp:effectExtent l="19050" t="19050" r="1841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3287" t="7231" r="2629" b="2084"/>
                          <a:stretch/>
                        </pic:blipFill>
                        <pic:spPr bwMode="auto">
                          <a:xfrm>
                            <a:off x="0" y="0"/>
                            <a:ext cx="2496703" cy="3420000"/>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757046" w:rsidTr="00B84468">
        <w:tc>
          <w:tcPr>
            <w:tcW w:w="4233" w:type="dxa"/>
          </w:tcPr>
          <w:p w:rsidR="00757046" w:rsidRDefault="00B84468" w:rsidP="009E3C1B">
            <w:pPr>
              <w:jc w:val="both"/>
              <w:rPr>
                <w:noProof/>
                <w:lang w:val="es-ES" w:eastAsia="es-ES"/>
              </w:rPr>
            </w:pPr>
            <w:r>
              <w:rPr>
                <w:noProof/>
                <w:lang w:val="es-ES" w:eastAsia="es-ES"/>
              </w:rPr>
              <w:t>a.</w:t>
            </w:r>
          </w:p>
        </w:tc>
        <w:tc>
          <w:tcPr>
            <w:tcW w:w="4493" w:type="dxa"/>
          </w:tcPr>
          <w:p w:rsidR="00757046" w:rsidRDefault="00B84468" w:rsidP="009E3C1B">
            <w:pPr>
              <w:jc w:val="both"/>
              <w:rPr>
                <w:noProof/>
                <w:lang w:val="es-ES" w:eastAsia="es-ES"/>
              </w:rPr>
            </w:pPr>
            <w:r>
              <w:rPr>
                <w:noProof/>
                <w:lang w:val="es-ES" w:eastAsia="es-ES"/>
              </w:rPr>
              <w:t>b.</w:t>
            </w:r>
          </w:p>
        </w:tc>
      </w:tr>
      <w:tr w:rsidR="00B84468" w:rsidRPr="007B0B15" w:rsidTr="00B84468">
        <w:tc>
          <w:tcPr>
            <w:tcW w:w="8726" w:type="dxa"/>
            <w:gridSpan w:val="2"/>
          </w:tcPr>
          <w:p w:rsidR="00B84468" w:rsidRPr="007B0B15" w:rsidRDefault="00B84468" w:rsidP="00CF5979">
            <w:pPr>
              <w:jc w:val="both"/>
              <w:rPr>
                <w:noProof/>
                <w:sz w:val="20"/>
                <w:szCs w:val="20"/>
                <w:lang w:val="es-ES" w:eastAsia="es-ES"/>
              </w:rPr>
            </w:pPr>
            <w:r w:rsidRPr="007B0B15">
              <w:rPr>
                <w:noProof/>
                <w:sz w:val="20"/>
                <w:szCs w:val="20"/>
                <w:lang w:val="es-ES" w:eastAsia="es-ES"/>
              </w:rPr>
              <w:t xml:space="preserve">Figura 4. Contexto biogeográfico. a. Provincias biogeográficas de Arana y otros (2021); b. Ecorregiones (Ministerio de Ambiente y Desarrollo Sostenible, 2022). El recuadro amarillo corresponde a la ubicación de la Cuenca </w:t>
            </w:r>
            <w:r w:rsidR="00CF5979">
              <w:rPr>
                <w:noProof/>
                <w:sz w:val="20"/>
                <w:szCs w:val="20"/>
                <w:lang w:val="es-ES" w:eastAsia="es-ES"/>
              </w:rPr>
              <w:t>del río Marapa – San Francisco.</w:t>
            </w:r>
          </w:p>
        </w:tc>
      </w:tr>
    </w:tbl>
    <w:p w:rsidR="00527973" w:rsidRPr="00205D26" w:rsidRDefault="00B31A74" w:rsidP="00B31A74">
      <w:pPr>
        <w:pStyle w:val="Ttulo3"/>
        <w:rPr>
          <w:rFonts w:asciiTheme="minorHAnsi" w:hAnsiTheme="minorHAnsi"/>
          <w:sz w:val="24"/>
          <w:szCs w:val="24"/>
        </w:rPr>
      </w:pPr>
      <w:bookmarkStart w:id="12" w:name="_Toc101309836"/>
      <w:bookmarkStart w:id="13" w:name="_Toc102955234"/>
      <w:r w:rsidRPr="00205D26">
        <w:rPr>
          <w:rFonts w:asciiTheme="minorHAnsi" w:hAnsiTheme="minorHAnsi"/>
          <w:sz w:val="24"/>
          <w:szCs w:val="24"/>
        </w:rPr>
        <w:lastRenderedPageBreak/>
        <w:t xml:space="preserve">2.1.1. </w:t>
      </w:r>
      <w:r w:rsidR="00527973" w:rsidRPr="00205D26">
        <w:rPr>
          <w:rFonts w:asciiTheme="minorHAnsi" w:hAnsiTheme="minorHAnsi"/>
          <w:sz w:val="24"/>
          <w:szCs w:val="24"/>
        </w:rPr>
        <w:t>Fisiografía</w:t>
      </w:r>
      <w:r w:rsidR="007B2C3D" w:rsidRPr="00205D26">
        <w:rPr>
          <w:rFonts w:asciiTheme="minorHAnsi" w:hAnsiTheme="minorHAnsi"/>
          <w:sz w:val="24"/>
          <w:szCs w:val="24"/>
        </w:rPr>
        <w:t xml:space="preserve"> general</w:t>
      </w:r>
      <w:bookmarkEnd w:id="12"/>
      <w:bookmarkEnd w:id="13"/>
    </w:p>
    <w:p w:rsidR="00757046" w:rsidRDefault="00527973" w:rsidP="00527973">
      <w:pPr>
        <w:ind w:left="-6"/>
        <w:jc w:val="both"/>
        <w:rPr>
          <w:rFonts w:ascii="Calibri" w:hAnsi="Calibri" w:cs="Calibri"/>
          <w:sz w:val="24"/>
          <w:szCs w:val="24"/>
        </w:rPr>
      </w:pPr>
      <w:r w:rsidRPr="003D3635">
        <w:rPr>
          <w:rFonts w:ascii="Calibri" w:hAnsi="Calibri" w:cs="Calibri"/>
          <w:sz w:val="24"/>
          <w:szCs w:val="24"/>
        </w:rPr>
        <w:t>Desde el punto de vista del medio físico</w:t>
      </w:r>
      <w:r>
        <w:rPr>
          <w:rFonts w:ascii="Calibri" w:hAnsi="Calibri" w:cs="Calibri"/>
          <w:sz w:val="24"/>
          <w:szCs w:val="24"/>
        </w:rPr>
        <w:t xml:space="preserve"> (</w:t>
      </w:r>
      <w:r w:rsidR="003C4B29">
        <w:rPr>
          <w:rFonts w:ascii="Calibri" w:hAnsi="Calibri" w:cs="Calibri"/>
          <w:sz w:val="24"/>
          <w:szCs w:val="24"/>
        </w:rPr>
        <w:t>figura</w:t>
      </w:r>
      <w:r>
        <w:rPr>
          <w:rFonts w:ascii="Calibri" w:hAnsi="Calibri" w:cs="Calibri"/>
          <w:sz w:val="24"/>
          <w:szCs w:val="24"/>
        </w:rPr>
        <w:t xml:space="preserve"> </w:t>
      </w:r>
      <w:r w:rsidR="0054186B">
        <w:rPr>
          <w:rFonts w:ascii="Calibri" w:hAnsi="Calibri" w:cs="Calibri"/>
          <w:sz w:val="24"/>
          <w:szCs w:val="24"/>
        </w:rPr>
        <w:t>5</w:t>
      </w:r>
      <w:r>
        <w:rPr>
          <w:rFonts w:ascii="Calibri" w:hAnsi="Calibri" w:cs="Calibri"/>
          <w:sz w:val="24"/>
          <w:szCs w:val="24"/>
        </w:rPr>
        <w:t>)</w:t>
      </w:r>
      <w:r w:rsidRPr="003D3635">
        <w:rPr>
          <w:rFonts w:ascii="Calibri" w:hAnsi="Calibri" w:cs="Calibri"/>
          <w:sz w:val="24"/>
          <w:szCs w:val="24"/>
        </w:rPr>
        <w:t>, es una región que combina áreas de altas pendientes hacia el oeste y sur, con áreas de muy baja pendiente y hasta bajos topográficos, hacia el este y noreste. En el sector tucumano, Cumbres de Narváez, Santa Ana y sierra de Humaya, los valores de la pendiente general suelen rondar entre 10° y 20° (18 a 37 %), mientras que en el área pedemontana los valores están en el orden de los 2° (~5%) y disminuyen paulatinamente a 1% hacia el Este y Este-Noreste, con valores infer</w:t>
      </w:r>
      <w:r>
        <w:rPr>
          <w:rFonts w:ascii="Calibri" w:hAnsi="Calibri" w:cs="Calibri"/>
          <w:sz w:val="24"/>
          <w:szCs w:val="24"/>
        </w:rPr>
        <w:t>i</w:t>
      </w:r>
      <w:r w:rsidRPr="003D3635">
        <w:rPr>
          <w:rFonts w:ascii="Calibri" w:hAnsi="Calibri" w:cs="Calibri"/>
          <w:sz w:val="24"/>
          <w:szCs w:val="24"/>
        </w:rPr>
        <w:t>ores a 0,5% en los alrededores del embalse Río Hondo</w:t>
      </w:r>
      <w:r w:rsidR="007B0B15">
        <w:rPr>
          <w:rFonts w:ascii="Calibri" w:hAnsi="Calibri" w:cs="Calibri"/>
          <w:sz w:val="24"/>
          <w:szCs w:val="24"/>
        </w:rPr>
        <w:t xml:space="preserve"> (</w:t>
      </w:r>
      <w:r w:rsidR="003C4B29">
        <w:rPr>
          <w:rFonts w:ascii="Calibri" w:hAnsi="Calibri" w:cs="Calibri"/>
          <w:sz w:val="24"/>
          <w:szCs w:val="24"/>
        </w:rPr>
        <w:t>figura</w:t>
      </w:r>
      <w:r w:rsidR="007B0B15">
        <w:rPr>
          <w:rFonts w:ascii="Calibri" w:hAnsi="Calibri" w:cs="Calibri"/>
          <w:sz w:val="24"/>
          <w:szCs w:val="24"/>
        </w:rPr>
        <w:t xml:space="preserve"> 5)</w:t>
      </w:r>
      <w:r w:rsidRPr="003D3635">
        <w:rPr>
          <w:rFonts w:ascii="Calibri" w:hAnsi="Calibri" w:cs="Calibri"/>
          <w:sz w:val="24"/>
          <w:szCs w:val="24"/>
        </w:rPr>
        <w:t>.</w:t>
      </w:r>
    </w:p>
    <w:p w:rsidR="007967D2" w:rsidRPr="0028241D" w:rsidRDefault="007967D2" w:rsidP="007967D2">
      <w:pPr>
        <w:jc w:val="both"/>
        <w:rPr>
          <w:rFonts w:ascii="Calibri" w:hAnsi="Calibri" w:cs="Calibri"/>
          <w:sz w:val="24"/>
          <w:szCs w:val="24"/>
        </w:rPr>
      </w:pPr>
      <w:r w:rsidRPr="0028241D">
        <w:rPr>
          <w:rFonts w:ascii="Calibri" w:hAnsi="Calibri" w:cs="Calibri"/>
          <w:sz w:val="24"/>
          <w:szCs w:val="24"/>
        </w:rPr>
        <w:t xml:space="preserve">Los principales tipos climáticos </w:t>
      </w:r>
      <w:r w:rsidR="00EC3272">
        <w:rPr>
          <w:rFonts w:ascii="Calibri" w:hAnsi="Calibri" w:cs="Calibri"/>
          <w:sz w:val="24"/>
          <w:szCs w:val="24"/>
        </w:rPr>
        <w:t xml:space="preserve">corresponden </w:t>
      </w:r>
      <w:r w:rsidRPr="0028241D">
        <w:rPr>
          <w:rFonts w:ascii="Calibri" w:hAnsi="Calibri" w:cs="Calibri"/>
          <w:sz w:val="24"/>
          <w:szCs w:val="24"/>
        </w:rPr>
        <w:t xml:space="preserve">a </w:t>
      </w:r>
      <w:r w:rsidR="00EC3272">
        <w:rPr>
          <w:rFonts w:ascii="Calibri" w:hAnsi="Calibri" w:cs="Calibri"/>
          <w:sz w:val="24"/>
          <w:szCs w:val="24"/>
        </w:rPr>
        <w:t>seco</w:t>
      </w:r>
      <w:r w:rsidRPr="0028241D">
        <w:rPr>
          <w:rFonts w:ascii="Calibri" w:hAnsi="Calibri" w:cs="Calibri"/>
          <w:sz w:val="24"/>
          <w:szCs w:val="24"/>
        </w:rPr>
        <w:t xml:space="preserve"> de estepa, cálidos templados con invierno seco y clima seco de alta montaña (Minetti y González, 2002).</w:t>
      </w:r>
    </w:p>
    <w:tbl>
      <w:tblPr>
        <w:tblStyle w:val="Tablaconcuadrcula"/>
        <w:tblW w:w="0" w:type="auto"/>
        <w:tblInd w:w="-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3"/>
        <w:gridCol w:w="4493"/>
      </w:tblGrid>
      <w:tr w:rsidR="00CF5979" w:rsidTr="00CF5979">
        <w:trPr>
          <w:trHeight w:hRule="exact" w:val="4738"/>
        </w:trPr>
        <w:tc>
          <w:tcPr>
            <w:tcW w:w="4233" w:type="dxa"/>
          </w:tcPr>
          <w:p w:rsidR="00CF5979" w:rsidRDefault="00CF5979" w:rsidP="00220F15">
            <w:pPr>
              <w:jc w:val="both"/>
              <w:rPr>
                <w:noProof/>
                <w:lang w:val="es-ES" w:eastAsia="es-ES"/>
              </w:rPr>
            </w:pPr>
            <w:r>
              <w:rPr>
                <w:noProof/>
                <w:lang w:val="es-ES" w:eastAsia="es-ES"/>
              </w:rPr>
              <w:t>c.</w:t>
            </w:r>
          </w:p>
          <w:p w:rsidR="00CF5979" w:rsidRDefault="00CF5979" w:rsidP="00220F15">
            <w:pPr>
              <w:jc w:val="both"/>
              <w:rPr>
                <w:rFonts w:ascii="Calibri" w:hAnsi="Calibri" w:cs="Calibri"/>
                <w:sz w:val="24"/>
                <w:szCs w:val="24"/>
              </w:rPr>
            </w:pPr>
            <w:r>
              <w:rPr>
                <w:noProof/>
                <w:lang w:val="es-ES" w:eastAsia="es-ES"/>
              </w:rPr>
              <mc:AlternateContent>
                <mc:Choice Requires="wps">
                  <w:drawing>
                    <wp:anchor distT="0" distB="0" distL="114300" distR="114300" simplePos="0" relativeHeight="251662336" behindDoc="0" locked="0" layoutInCell="1" allowOverlap="1" wp14:anchorId="211F0384" wp14:editId="3DD69B92">
                      <wp:simplePos x="0" y="0"/>
                      <wp:positionH relativeFrom="column">
                        <wp:posOffset>926769</wp:posOffset>
                      </wp:positionH>
                      <wp:positionV relativeFrom="paragraph">
                        <wp:posOffset>1419860</wp:posOffset>
                      </wp:positionV>
                      <wp:extent cx="252000" cy="252000"/>
                      <wp:effectExtent l="0" t="0" r="15240" b="15240"/>
                      <wp:wrapNone/>
                      <wp:docPr id="30" name="30 Rectángulo"/>
                      <wp:cNvGraphicFramePr/>
                      <a:graphic xmlns:a="http://schemas.openxmlformats.org/drawingml/2006/main">
                        <a:graphicData uri="http://schemas.microsoft.com/office/word/2010/wordprocessingShape">
                          <wps:wsp>
                            <wps:cNvSpPr/>
                            <wps:spPr>
                              <a:xfrm>
                                <a:off x="0" y="0"/>
                                <a:ext cx="252000" cy="252000"/>
                              </a:xfrm>
                              <a:prstGeom prst="rect">
                                <a:avLst/>
                              </a:prstGeom>
                              <a:noFill/>
                              <a:ln w="63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0 Rectángulo" o:spid="_x0000_s1026" style="position:absolute;margin-left:72.95pt;margin-top:111.8pt;width:19.85pt;height:1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" filled="f" strokecolor="yellow" strokeweight=".5pt"/>
                  </w:pict>
                </mc:Fallback>
              </mc:AlternateContent>
            </w:r>
            <w:r>
              <w:rPr>
                <w:noProof/>
                <w:lang w:val="es-ES" w:eastAsia="es-ES"/>
              </w:rPr>
              <w:drawing>
                <wp:inline distT="0" distB="0" distL="0" distR="0" wp14:anchorId="6D1B07DA" wp14:editId="410931E7">
                  <wp:extent cx="2251494" cy="276926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250473" cy="2768005"/>
                          </a:xfrm>
                          <a:prstGeom prst="rect">
                            <a:avLst/>
                          </a:prstGeom>
                        </pic:spPr>
                      </pic:pic>
                    </a:graphicData>
                  </a:graphic>
                </wp:inline>
              </w:drawing>
            </w:r>
          </w:p>
          <w:p w:rsidR="00CF5979" w:rsidRDefault="00CF5979" w:rsidP="00220F15">
            <w:pPr>
              <w:jc w:val="both"/>
              <w:rPr>
                <w:rFonts w:ascii="Calibri" w:hAnsi="Calibri" w:cs="Calibri"/>
                <w:sz w:val="24"/>
                <w:szCs w:val="24"/>
              </w:rPr>
            </w:pPr>
          </w:p>
          <w:p w:rsidR="00CF5979" w:rsidRDefault="00CF5979" w:rsidP="00220F15">
            <w:pPr>
              <w:jc w:val="both"/>
              <w:rPr>
                <w:rFonts w:ascii="Calibri" w:hAnsi="Calibri" w:cs="Calibri"/>
                <w:sz w:val="24"/>
                <w:szCs w:val="24"/>
              </w:rPr>
            </w:pPr>
          </w:p>
        </w:tc>
        <w:tc>
          <w:tcPr>
            <w:tcW w:w="4493" w:type="dxa"/>
          </w:tcPr>
          <w:p w:rsidR="00CF5979" w:rsidRDefault="00CF5979" w:rsidP="00220F15">
            <w:pPr>
              <w:jc w:val="both"/>
              <w:rPr>
                <w:noProof/>
                <w:lang w:val="es-ES" w:eastAsia="es-ES"/>
              </w:rPr>
            </w:pPr>
            <w:r>
              <w:rPr>
                <w:noProof/>
                <w:lang w:val="es-ES" w:eastAsia="es-ES"/>
              </w:rPr>
              <w:t>d.</w:t>
            </w:r>
          </w:p>
          <w:p w:rsidR="00CF5979" w:rsidRDefault="00CF5979" w:rsidP="00220F15">
            <w:pPr>
              <w:jc w:val="both"/>
              <w:rPr>
                <w:rFonts w:ascii="Calibri" w:hAnsi="Calibri" w:cs="Calibri"/>
                <w:sz w:val="24"/>
                <w:szCs w:val="24"/>
              </w:rPr>
            </w:pPr>
            <w:r>
              <w:rPr>
                <w:noProof/>
                <w:lang w:val="es-ES" w:eastAsia="es-ES"/>
              </w:rPr>
              <mc:AlternateContent>
                <mc:Choice Requires="wps">
                  <w:drawing>
                    <wp:anchor distT="0" distB="0" distL="114300" distR="114300" simplePos="0" relativeHeight="251663360" behindDoc="0" locked="0" layoutInCell="1" allowOverlap="1" wp14:anchorId="18CC4090" wp14:editId="6ED59F63">
                      <wp:simplePos x="0" y="0"/>
                      <wp:positionH relativeFrom="column">
                        <wp:posOffset>528320</wp:posOffset>
                      </wp:positionH>
                      <wp:positionV relativeFrom="paragraph">
                        <wp:posOffset>811199</wp:posOffset>
                      </wp:positionV>
                      <wp:extent cx="189781" cy="163902"/>
                      <wp:effectExtent l="0" t="0" r="20320" b="26670"/>
                      <wp:wrapNone/>
                      <wp:docPr id="31" name="31 Rectángulo"/>
                      <wp:cNvGraphicFramePr/>
                      <a:graphic xmlns:a="http://schemas.openxmlformats.org/drawingml/2006/main">
                        <a:graphicData uri="http://schemas.microsoft.com/office/word/2010/wordprocessingShape">
                          <wps:wsp>
                            <wps:cNvSpPr/>
                            <wps:spPr>
                              <a:xfrm>
                                <a:off x="0" y="0"/>
                                <a:ext cx="189781" cy="163902"/>
                              </a:xfrm>
                              <a:prstGeom prst="rect">
                                <a:avLst/>
                              </a:prstGeom>
                              <a:noFill/>
                              <a:ln w="31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31 Rectángulo" o:spid="_x0000_s1026" style="position:absolute;margin-left:41.6pt;margin-top:63.85pt;width:14.95pt;height:12.9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" filled="f" strokecolor="yellow" strokeweight=".25pt"/>
                  </w:pict>
                </mc:Fallback>
              </mc:AlternateContent>
            </w:r>
            <w:r>
              <w:rPr>
                <w:noProof/>
                <w:lang w:val="es-ES" w:eastAsia="es-ES"/>
              </w:rPr>
              <w:drawing>
                <wp:inline distT="0" distB="0" distL="0" distR="0" wp14:anchorId="14509952" wp14:editId="7316981B">
                  <wp:extent cx="2018581" cy="2542982"/>
                  <wp:effectExtent l="0" t="0" r="127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022813" cy="2548313"/>
                          </a:xfrm>
                          <a:prstGeom prst="rect">
                            <a:avLst/>
                          </a:prstGeom>
                        </pic:spPr>
                      </pic:pic>
                    </a:graphicData>
                  </a:graphic>
                </wp:inline>
              </w:drawing>
            </w:r>
          </w:p>
        </w:tc>
      </w:tr>
      <w:tr w:rsidR="00CF5979" w:rsidTr="00CF5979">
        <w:trPr>
          <w:trHeight w:hRule="exact" w:val="996"/>
        </w:trPr>
        <w:tc>
          <w:tcPr>
            <w:tcW w:w="8726" w:type="dxa"/>
            <w:gridSpan w:val="2"/>
          </w:tcPr>
          <w:p w:rsidR="00CF5979" w:rsidRDefault="00CF5979" w:rsidP="00CF5979">
            <w:pPr>
              <w:jc w:val="both"/>
              <w:rPr>
                <w:noProof/>
                <w:lang w:val="es-ES" w:eastAsia="es-ES"/>
              </w:rPr>
            </w:pPr>
            <w:r w:rsidRPr="007B0B15">
              <w:rPr>
                <w:noProof/>
                <w:sz w:val="20"/>
                <w:szCs w:val="20"/>
                <w:lang w:val="es-ES" w:eastAsia="es-ES"/>
              </w:rPr>
              <w:t>Figura 4</w:t>
            </w:r>
            <w:r>
              <w:rPr>
                <w:noProof/>
                <w:sz w:val="20"/>
                <w:szCs w:val="20"/>
                <w:lang w:val="es-ES" w:eastAsia="es-ES"/>
              </w:rPr>
              <w:t xml:space="preserve"> (continuación)</w:t>
            </w:r>
            <w:r w:rsidRPr="007B0B15">
              <w:rPr>
                <w:noProof/>
                <w:sz w:val="20"/>
                <w:szCs w:val="20"/>
                <w:lang w:val="es-ES" w:eastAsia="es-ES"/>
              </w:rPr>
              <w:t xml:space="preserve">. Contexto biogeográfico. c. Distribución de las Yungas y sus diferentes distritos;  d. distribución de la provincia Chaco, en este caso el área de la cuenca Marapa – San Francisco corresponde al distrito del Chaco Occidental. El recuadro </w:t>
            </w:r>
            <w:r>
              <w:rPr>
                <w:noProof/>
                <w:sz w:val="20"/>
                <w:szCs w:val="20"/>
                <w:lang w:val="es-ES" w:eastAsia="es-ES"/>
              </w:rPr>
              <w:t>amarillo</w:t>
            </w:r>
            <w:r w:rsidRPr="007B0B15">
              <w:rPr>
                <w:noProof/>
                <w:sz w:val="20"/>
                <w:szCs w:val="20"/>
                <w:lang w:val="es-ES" w:eastAsia="es-ES"/>
              </w:rPr>
              <w:t xml:space="preserve"> corresponde a la ubicación de la Cuenca del río Marapa – San Francisco</w:t>
            </w:r>
            <w:r>
              <w:rPr>
                <w:noProof/>
                <w:sz w:val="20"/>
                <w:szCs w:val="20"/>
                <w:lang w:val="es-ES" w:eastAsia="es-ES"/>
              </w:rPr>
              <w:t xml:space="preserve"> (tomado de Arana y otros, </w:t>
            </w:r>
            <w:r w:rsidRPr="007B0B15">
              <w:rPr>
                <w:noProof/>
                <w:sz w:val="20"/>
                <w:szCs w:val="20"/>
                <w:lang w:val="es-ES" w:eastAsia="es-ES"/>
              </w:rPr>
              <w:t>2021).</w:t>
            </w:r>
          </w:p>
        </w:tc>
      </w:tr>
    </w:tbl>
    <w:p w:rsidR="00CF5979" w:rsidRDefault="00CF5979" w:rsidP="007967D2">
      <w:pPr>
        <w:jc w:val="both"/>
        <w:rPr>
          <w:rFonts w:ascii="Calibri" w:hAnsi="Calibri" w:cs="Calibri"/>
          <w:sz w:val="24"/>
          <w:szCs w:val="24"/>
        </w:rPr>
      </w:pPr>
    </w:p>
    <w:p w:rsidR="007967D2" w:rsidRPr="0028241D" w:rsidRDefault="007967D2" w:rsidP="007967D2">
      <w:pPr>
        <w:jc w:val="both"/>
        <w:rPr>
          <w:rFonts w:ascii="Calibri" w:hAnsi="Calibri" w:cs="Calibri"/>
          <w:sz w:val="24"/>
          <w:szCs w:val="24"/>
        </w:rPr>
      </w:pPr>
      <w:r w:rsidRPr="0028241D">
        <w:rPr>
          <w:rFonts w:ascii="Calibri" w:hAnsi="Calibri" w:cs="Calibri"/>
          <w:sz w:val="24"/>
          <w:szCs w:val="24"/>
        </w:rPr>
        <w:t xml:space="preserve">Las curvas pluviométricas del período 1930-2014, tanto para Tucumán como para Catamarca, muestran </w:t>
      </w:r>
      <w:r w:rsidR="008F3C95">
        <w:rPr>
          <w:rFonts w:ascii="Calibri" w:hAnsi="Calibri" w:cs="Calibri"/>
          <w:sz w:val="24"/>
          <w:szCs w:val="24"/>
        </w:rPr>
        <w:t xml:space="preserve">para Tucumán </w:t>
      </w:r>
      <w:r w:rsidRPr="0028241D">
        <w:rPr>
          <w:rFonts w:ascii="Calibri" w:hAnsi="Calibri" w:cs="Calibri"/>
          <w:sz w:val="24"/>
          <w:szCs w:val="24"/>
        </w:rPr>
        <w:t>incrementos a partir de la década de 1970 entre 119 mm y 189 mm anuales por encima de la media del periodo anterior a 1970</w:t>
      </w:r>
      <w:r w:rsidR="00A0519F">
        <w:rPr>
          <w:rFonts w:ascii="Calibri" w:hAnsi="Calibri" w:cs="Calibri"/>
          <w:sz w:val="24"/>
          <w:szCs w:val="24"/>
        </w:rPr>
        <w:t xml:space="preserve"> (Toledo y otros, 2001</w:t>
      </w:r>
      <w:r w:rsidR="0054186B">
        <w:rPr>
          <w:rFonts w:ascii="Calibri" w:hAnsi="Calibri" w:cs="Calibri"/>
          <w:sz w:val="24"/>
          <w:szCs w:val="24"/>
        </w:rPr>
        <w:t>).</w:t>
      </w:r>
    </w:p>
    <w:tbl>
      <w:tblPr>
        <w:tblStyle w:val="Tablaconcuadrcula"/>
        <w:tblpPr w:leftFromText="141" w:rightFromText="141" w:vertAnchor="text" w:horzAnchor="margin" w:tblpY="124"/>
        <w:tblW w:w="0" w:type="auto"/>
        <w:tblBorders>
          <w:left w:val="none" w:sz="0" w:space="0" w:color="auto"/>
          <w:right w:val="none" w:sz="0" w:space="0" w:color="auto"/>
          <w:insideH w:val="none" w:sz="0" w:space="0" w:color="auto"/>
        </w:tblBorders>
        <w:tblLook w:val="04A0" w:firstRow="1" w:lastRow="0" w:firstColumn="1" w:lastColumn="0" w:noHBand="0" w:noVBand="1"/>
      </w:tblPr>
      <w:tblGrid>
        <w:gridCol w:w="8720"/>
      </w:tblGrid>
      <w:tr w:rsidR="007967D2" w:rsidTr="007B0B15">
        <w:tc>
          <w:tcPr>
            <w:tcW w:w="8720" w:type="dxa"/>
          </w:tcPr>
          <w:p w:rsidR="007967D2" w:rsidRDefault="007967D2" w:rsidP="007967D2">
            <w:pPr>
              <w:jc w:val="both"/>
              <w:rPr>
                <w:rFonts w:ascii="Calibri" w:hAnsi="Calibri" w:cs="Calibri"/>
                <w:b/>
                <w:sz w:val="24"/>
                <w:szCs w:val="24"/>
              </w:rPr>
            </w:pPr>
            <w:r w:rsidRPr="0028241D">
              <w:rPr>
                <w:rFonts w:ascii="Calibri" w:hAnsi="Calibri" w:cs="Calibri"/>
                <w:b/>
                <w:noProof/>
                <w:sz w:val="24"/>
                <w:szCs w:val="24"/>
                <w:lang w:val="es-ES" w:eastAsia="es-ES"/>
              </w:rPr>
              <w:lastRenderedPageBreak/>
              <w:drawing>
                <wp:inline distT="0" distB="0" distL="0" distR="0" wp14:anchorId="792052ED" wp14:editId="681A375F">
                  <wp:extent cx="5387963" cy="1871932"/>
                  <wp:effectExtent l="19050" t="19050" r="22860" b="14605"/>
                  <wp:docPr id="2" name="5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20"/>
                          <a:stretch>
                            <a:fillRect/>
                          </a:stretch>
                        </pic:blipFill>
                        <pic:spPr>
                          <a:xfrm>
                            <a:off x="0" y="0"/>
                            <a:ext cx="5382288" cy="1869960"/>
                          </a:xfrm>
                          <a:prstGeom prst="rect">
                            <a:avLst/>
                          </a:prstGeom>
                          <a:ln>
                            <a:solidFill>
                              <a:schemeClr val="tx1"/>
                            </a:solidFill>
                          </a:ln>
                        </pic:spPr>
                      </pic:pic>
                    </a:graphicData>
                  </a:graphic>
                </wp:inline>
              </w:drawing>
            </w:r>
          </w:p>
        </w:tc>
      </w:tr>
      <w:tr w:rsidR="007B0B15" w:rsidTr="007B0B15">
        <w:tc>
          <w:tcPr>
            <w:tcW w:w="8720" w:type="dxa"/>
          </w:tcPr>
          <w:p w:rsidR="007B0B15" w:rsidRPr="007B0B15" w:rsidRDefault="007B0B15" w:rsidP="007967D2">
            <w:pPr>
              <w:jc w:val="both"/>
              <w:rPr>
                <w:rFonts w:ascii="Calibri" w:hAnsi="Calibri" w:cs="Calibri"/>
                <w:sz w:val="20"/>
                <w:szCs w:val="20"/>
              </w:rPr>
            </w:pPr>
            <w:r w:rsidRPr="007B0B15">
              <w:rPr>
                <w:rFonts w:ascii="Calibri" w:hAnsi="Calibri" w:cs="Calibri"/>
                <w:sz w:val="20"/>
                <w:szCs w:val="20"/>
              </w:rPr>
              <w:t xml:space="preserve">Figura 5. </w:t>
            </w:r>
            <w:r w:rsidRPr="007B0B15">
              <w:t xml:space="preserve"> </w:t>
            </w:r>
            <w:r w:rsidRPr="007B0B15">
              <w:rPr>
                <w:rFonts w:ascii="Calibri" w:hAnsi="Calibri" w:cs="Calibri"/>
                <w:sz w:val="20"/>
                <w:szCs w:val="20"/>
              </w:rPr>
              <w:t>Modelo 3D del área de la Carta de Peligrosidad Geológica, Concepción – 2766IV (tomado de Fernández y Lutz, 2006).</w:t>
            </w:r>
            <w:r w:rsidR="00342648">
              <w:rPr>
                <w:rFonts w:ascii="Calibri" w:hAnsi="Calibri" w:cs="Calibri"/>
                <w:sz w:val="20"/>
                <w:szCs w:val="20"/>
              </w:rPr>
              <w:t xml:space="preserve"> Las sierras del oeste conforman barreras fisiográficas muy efectivas a los vientos húmedos del Atlántico.</w:t>
            </w:r>
          </w:p>
        </w:tc>
      </w:tr>
    </w:tbl>
    <w:p w:rsidR="003C21EE" w:rsidRPr="00344FF1" w:rsidRDefault="003C21EE" w:rsidP="003C21EE">
      <w:pPr>
        <w:jc w:val="both"/>
        <w:rPr>
          <w:rFonts w:ascii="Calibri" w:hAnsi="Calibri" w:cs="Calibri"/>
          <w:sz w:val="24"/>
          <w:szCs w:val="24"/>
        </w:rPr>
      </w:pPr>
    </w:p>
    <w:p w:rsidR="009E3C1B" w:rsidRPr="00205D26" w:rsidRDefault="00B31A74" w:rsidP="00B31A74">
      <w:pPr>
        <w:pStyle w:val="Ttulo2"/>
        <w:rPr>
          <w:rFonts w:asciiTheme="minorHAnsi" w:hAnsiTheme="minorHAnsi"/>
          <w:sz w:val="24"/>
          <w:szCs w:val="24"/>
        </w:rPr>
      </w:pPr>
      <w:bookmarkStart w:id="14" w:name="_Toc101309837"/>
      <w:bookmarkStart w:id="15" w:name="_Toc102955235"/>
      <w:r w:rsidRPr="00205D26">
        <w:rPr>
          <w:rFonts w:asciiTheme="minorHAnsi" w:hAnsiTheme="minorHAnsi"/>
          <w:sz w:val="24"/>
          <w:szCs w:val="24"/>
        </w:rPr>
        <w:t xml:space="preserve">2.2. </w:t>
      </w:r>
      <w:r w:rsidR="007B0B15" w:rsidRPr="00205D26">
        <w:rPr>
          <w:rFonts w:asciiTheme="minorHAnsi" w:hAnsiTheme="minorHAnsi"/>
          <w:sz w:val="24"/>
          <w:szCs w:val="24"/>
        </w:rPr>
        <w:t>Contexto legal e institucional</w:t>
      </w:r>
      <w:bookmarkEnd w:id="14"/>
      <w:bookmarkEnd w:id="15"/>
    </w:p>
    <w:p w:rsidR="00613A8D" w:rsidRDefault="00613A8D" w:rsidP="00613A8D">
      <w:pPr>
        <w:jc w:val="both"/>
        <w:rPr>
          <w:rFonts w:ascii="Calibri" w:hAnsi="Calibri" w:cs="Calibri"/>
          <w:sz w:val="24"/>
          <w:szCs w:val="24"/>
        </w:rPr>
      </w:pPr>
      <w:r w:rsidRPr="00613A8D">
        <w:rPr>
          <w:rFonts w:ascii="Calibri" w:hAnsi="Calibri" w:cs="Calibri"/>
          <w:sz w:val="24"/>
          <w:szCs w:val="24"/>
        </w:rPr>
        <w:t>La Nación Argentina adopta para su gobierno la forma Representativa, Republicana y Federal</w:t>
      </w:r>
      <w:r>
        <w:rPr>
          <w:rFonts w:ascii="Calibri" w:hAnsi="Calibri" w:cs="Calibri"/>
          <w:sz w:val="24"/>
          <w:szCs w:val="24"/>
        </w:rPr>
        <w:t xml:space="preserve"> (art. 1: CNA, 1994)</w:t>
      </w:r>
      <w:r w:rsidRPr="00613A8D">
        <w:rPr>
          <w:rFonts w:ascii="Calibri" w:hAnsi="Calibri" w:cs="Calibri"/>
          <w:sz w:val="24"/>
          <w:szCs w:val="24"/>
        </w:rPr>
        <w:t>.</w:t>
      </w:r>
      <w:r>
        <w:rPr>
          <w:rFonts w:ascii="Calibri" w:hAnsi="Calibri" w:cs="Calibri"/>
          <w:sz w:val="24"/>
          <w:szCs w:val="24"/>
        </w:rPr>
        <w:t xml:space="preserve"> </w:t>
      </w:r>
      <w:r w:rsidRPr="00613A8D">
        <w:rPr>
          <w:rFonts w:ascii="Calibri" w:hAnsi="Calibri" w:cs="Calibri"/>
          <w:sz w:val="24"/>
          <w:szCs w:val="24"/>
        </w:rPr>
        <w:t>Es Representativa porque gobierna</w:t>
      </w:r>
      <w:r>
        <w:rPr>
          <w:rFonts w:ascii="Calibri" w:hAnsi="Calibri" w:cs="Calibri"/>
          <w:sz w:val="24"/>
          <w:szCs w:val="24"/>
        </w:rPr>
        <w:t>n los representantes del pueblo; e</w:t>
      </w:r>
      <w:r w:rsidRPr="00613A8D">
        <w:rPr>
          <w:rFonts w:ascii="Calibri" w:hAnsi="Calibri" w:cs="Calibri"/>
          <w:sz w:val="24"/>
          <w:szCs w:val="24"/>
        </w:rPr>
        <w:t>s Republicana p</w:t>
      </w:r>
      <w:r w:rsidR="00B15F7C">
        <w:rPr>
          <w:rFonts w:ascii="Calibri" w:hAnsi="Calibri" w:cs="Calibri"/>
          <w:sz w:val="24"/>
          <w:szCs w:val="24"/>
        </w:rPr>
        <w:t>orque</w:t>
      </w:r>
      <w:r w:rsidRPr="00613A8D">
        <w:rPr>
          <w:rFonts w:ascii="Calibri" w:hAnsi="Calibri" w:cs="Calibri"/>
          <w:sz w:val="24"/>
          <w:szCs w:val="24"/>
        </w:rPr>
        <w:t xml:space="preserve"> los representantes son elegidos por el pueblo a través del sufragio y porque existe la división de poderes (Poder Ejecutivo, el Poder Legislativo y el Poder Judici</w:t>
      </w:r>
      <w:r>
        <w:rPr>
          <w:rFonts w:ascii="Calibri" w:hAnsi="Calibri" w:cs="Calibri"/>
          <w:sz w:val="24"/>
          <w:szCs w:val="24"/>
        </w:rPr>
        <w:t>al) y se adopta una CNA</w:t>
      </w:r>
      <w:r w:rsidRPr="00613A8D">
        <w:rPr>
          <w:rFonts w:ascii="Calibri" w:hAnsi="Calibri" w:cs="Calibri"/>
          <w:sz w:val="24"/>
          <w:szCs w:val="24"/>
        </w:rPr>
        <w:t xml:space="preserve"> escrita</w:t>
      </w:r>
      <w:r>
        <w:rPr>
          <w:rFonts w:ascii="Calibri" w:hAnsi="Calibri" w:cs="Calibri"/>
          <w:sz w:val="24"/>
          <w:szCs w:val="24"/>
        </w:rPr>
        <w:t>; e</w:t>
      </w:r>
      <w:r w:rsidRPr="00613A8D">
        <w:rPr>
          <w:rFonts w:ascii="Calibri" w:hAnsi="Calibri" w:cs="Calibri"/>
          <w:sz w:val="24"/>
          <w:szCs w:val="24"/>
        </w:rPr>
        <w:t>s Federal porque los Estados Provinciales conservan su autonomía, a pesar de estar reunidos bajo un gobierno común (Gobierno Nacional).</w:t>
      </w:r>
      <w:r>
        <w:rPr>
          <w:rFonts w:ascii="Calibri" w:hAnsi="Calibri" w:cs="Calibri"/>
          <w:sz w:val="24"/>
          <w:szCs w:val="24"/>
        </w:rPr>
        <w:t xml:space="preserve"> </w:t>
      </w:r>
      <w:r w:rsidRPr="00613A8D">
        <w:rPr>
          <w:rFonts w:ascii="Calibri" w:hAnsi="Calibri" w:cs="Calibri"/>
          <w:sz w:val="24"/>
          <w:szCs w:val="24"/>
        </w:rPr>
        <w:t>Los tres Poderes se controlan unos a otros para garantizar la descentralización</w:t>
      </w:r>
      <w:r>
        <w:rPr>
          <w:rFonts w:ascii="Calibri" w:hAnsi="Calibri" w:cs="Calibri"/>
          <w:sz w:val="24"/>
          <w:szCs w:val="24"/>
        </w:rPr>
        <w:t xml:space="preserve">. </w:t>
      </w:r>
      <w:r w:rsidRPr="00613A8D">
        <w:rPr>
          <w:rFonts w:ascii="Calibri" w:hAnsi="Calibri" w:cs="Calibri"/>
          <w:sz w:val="24"/>
          <w:szCs w:val="24"/>
        </w:rPr>
        <w:t>Posee un régimen democrático y sistema de gobierno presidencialista</w:t>
      </w:r>
      <w:r>
        <w:rPr>
          <w:rFonts w:ascii="Calibri" w:hAnsi="Calibri" w:cs="Calibri"/>
          <w:sz w:val="24"/>
          <w:szCs w:val="24"/>
        </w:rPr>
        <w:t xml:space="preserve"> (</w:t>
      </w:r>
      <w:r w:rsidRPr="00613A8D">
        <w:rPr>
          <w:rFonts w:ascii="Calibri" w:hAnsi="Calibri" w:cs="Calibri"/>
          <w:sz w:val="24"/>
          <w:szCs w:val="24"/>
        </w:rPr>
        <w:t>https://www.casarosada.gob.ar/nuestro-pais/organizacion</w:t>
      </w:r>
      <w:r>
        <w:rPr>
          <w:rFonts w:ascii="Calibri" w:hAnsi="Calibri" w:cs="Calibri"/>
          <w:sz w:val="24"/>
          <w:szCs w:val="24"/>
        </w:rPr>
        <w:t>)</w:t>
      </w:r>
      <w:r w:rsidRPr="00613A8D">
        <w:rPr>
          <w:rFonts w:ascii="Calibri" w:hAnsi="Calibri" w:cs="Calibri"/>
          <w:sz w:val="24"/>
          <w:szCs w:val="24"/>
        </w:rPr>
        <w:t>.</w:t>
      </w:r>
    </w:p>
    <w:p w:rsidR="00DA468B" w:rsidRPr="00DA468B" w:rsidRDefault="00613A8D" w:rsidP="00DA468B">
      <w:pPr>
        <w:jc w:val="both"/>
        <w:rPr>
          <w:rFonts w:ascii="Calibri" w:hAnsi="Calibri" w:cs="Calibri"/>
          <w:sz w:val="24"/>
          <w:szCs w:val="24"/>
        </w:rPr>
      </w:pPr>
      <w:r>
        <w:rPr>
          <w:rFonts w:ascii="Calibri" w:hAnsi="Calibri" w:cs="Calibri"/>
          <w:sz w:val="24"/>
          <w:szCs w:val="24"/>
        </w:rPr>
        <w:t>De lo anterior se desprende que l</w:t>
      </w:r>
      <w:r w:rsidR="00DA468B" w:rsidRPr="00DA468B">
        <w:rPr>
          <w:rFonts w:ascii="Calibri" w:hAnsi="Calibri" w:cs="Calibri"/>
          <w:sz w:val="24"/>
          <w:szCs w:val="24"/>
        </w:rPr>
        <w:t xml:space="preserve">a organización administrativa y legal </w:t>
      </w:r>
      <w:r w:rsidR="00342648">
        <w:rPr>
          <w:rFonts w:ascii="Calibri" w:hAnsi="Calibri" w:cs="Calibri"/>
          <w:sz w:val="24"/>
          <w:szCs w:val="24"/>
        </w:rPr>
        <w:t>en</w:t>
      </w:r>
      <w:r w:rsidR="00DA468B" w:rsidRPr="00DA468B">
        <w:rPr>
          <w:rFonts w:ascii="Calibri" w:hAnsi="Calibri" w:cs="Calibri"/>
          <w:sz w:val="24"/>
          <w:szCs w:val="24"/>
        </w:rPr>
        <w:t xml:space="preserve"> Argentina es descentraliza</w:t>
      </w:r>
      <w:r w:rsidR="00342648">
        <w:rPr>
          <w:rFonts w:ascii="Calibri" w:hAnsi="Calibri" w:cs="Calibri"/>
          <w:sz w:val="24"/>
          <w:szCs w:val="24"/>
        </w:rPr>
        <w:t>da y</w:t>
      </w:r>
      <w:r w:rsidR="00DA468B" w:rsidRPr="00DA468B">
        <w:rPr>
          <w:rFonts w:ascii="Calibri" w:hAnsi="Calibri" w:cs="Calibri"/>
          <w:sz w:val="24"/>
          <w:szCs w:val="24"/>
        </w:rPr>
        <w:t xml:space="preserve"> delega amplias responsabilidades y derechos en los estados provinciales.</w:t>
      </w:r>
    </w:p>
    <w:p w:rsidR="00DA468B" w:rsidRPr="00205D26" w:rsidRDefault="00B31A74" w:rsidP="00B31A74">
      <w:pPr>
        <w:pStyle w:val="Ttulo3"/>
        <w:rPr>
          <w:rFonts w:asciiTheme="minorHAnsi" w:hAnsiTheme="minorHAnsi"/>
          <w:sz w:val="24"/>
          <w:szCs w:val="24"/>
        </w:rPr>
      </w:pPr>
      <w:bookmarkStart w:id="16" w:name="_Toc101309838"/>
      <w:bookmarkStart w:id="17" w:name="_Toc102955236"/>
      <w:r w:rsidRPr="00205D26">
        <w:rPr>
          <w:rFonts w:asciiTheme="minorHAnsi" w:hAnsiTheme="minorHAnsi"/>
          <w:sz w:val="24"/>
          <w:szCs w:val="24"/>
        </w:rPr>
        <w:t xml:space="preserve">2.2.1. </w:t>
      </w:r>
      <w:r w:rsidR="00DA468B" w:rsidRPr="00205D26">
        <w:rPr>
          <w:rFonts w:asciiTheme="minorHAnsi" w:hAnsiTheme="minorHAnsi"/>
          <w:sz w:val="24"/>
          <w:szCs w:val="24"/>
        </w:rPr>
        <w:t>Aspectos jurídicos</w:t>
      </w:r>
      <w:bookmarkEnd w:id="16"/>
      <w:bookmarkEnd w:id="17"/>
    </w:p>
    <w:p w:rsidR="009E3C1B" w:rsidRDefault="00DA468B" w:rsidP="009E3C1B">
      <w:pPr>
        <w:jc w:val="both"/>
        <w:rPr>
          <w:rFonts w:ascii="Calibri" w:hAnsi="Calibri" w:cs="Calibri"/>
          <w:sz w:val="24"/>
          <w:szCs w:val="24"/>
        </w:rPr>
      </w:pPr>
      <w:r>
        <w:rPr>
          <w:rFonts w:ascii="Calibri" w:hAnsi="Calibri" w:cs="Calibri"/>
          <w:sz w:val="24"/>
          <w:szCs w:val="24"/>
        </w:rPr>
        <w:t xml:space="preserve">En lo concerniente al Proyecto – Piloto y la Formulación del Plan de Acción, la CNA en el artículo 41 asegura los derechos individuales para el desarrollo humano y las actividades productivas en un ambiente sano, equilibrado y apto </w:t>
      </w:r>
      <w:r w:rsidR="00644FF8">
        <w:rPr>
          <w:rFonts w:ascii="Calibri" w:hAnsi="Calibri" w:cs="Calibri"/>
          <w:sz w:val="24"/>
          <w:szCs w:val="24"/>
        </w:rPr>
        <w:t xml:space="preserve">que satisfagan </w:t>
      </w:r>
      <w:r w:rsidR="00613A8D">
        <w:rPr>
          <w:rFonts w:ascii="Calibri" w:hAnsi="Calibri" w:cs="Calibri"/>
          <w:sz w:val="24"/>
          <w:szCs w:val="24"/>
        </w:rPr>
        <w:t xml:space="preserve">las </w:t>
      </w:r>
      <w:r w:rsidR="00644FF8" w:rsidRPr="00644FF8">
        <w:rPr>
          <w:rFonts w:ascii="Calibri" w:hAnsi="Calibri" w:cs="Calibri"/>
          <w:sz w:val="24"/>
          <w:szCs w:val="24"/>
        </w:rPr>
        <w:t xml:space="preserve">necesidades </w:t>
      </w:r>
      <w:r w:rsidR="00644FF8">
        <w:rPr>
          <w:rFonts w:ascii="Calibri" w:hAnsi="Calibri" w:cs="Calibri"/>
          <w:sz w:val="24"/>
          <w:szCs w:val="24"/>
        </w:rPr>
        <w:t>actuales</w:t>
      </w:r>
      <w:r w:rsidR="00644FF8" w:rsidRPr="00644FF8">
        <w:rPr>
          <w:rFonts w:ascii="Calibri" w:hAnsi="Calibri" w:cs="Calibri"/>
          <w:sz w:val="24"/>
          <w:szCs w:val="24"/>
        </w:rPr>
        <w:t xml:space="preserve"> sin comprometer las </w:t>
      </w:r>
      <w:r w:rsidR="00342648">
        <w:rPr>
          <w:rFonts w:ascii="Calibri" w:hAnsi="Calibri" w:cs="Calibri"/>
          <w:sz w:val="24"/>
          <w:szCs w:val="24"/>
        </w:rPr>
        <w:t xml:space="preserve">necesidades </w:t>
      </w:r>
      <w:r w:rsidR="00644FF8" w:rsidRPr="00644FF8">
        <w:rPr>
          <w:rFonts w:ascii="Calibri" w:hAnsi="Calibri" w:cs="Calibri"/>
          <w:sz w:val="24"/>
          <w:szCs w:val="24"/>
        </w:rPr>
        <w:t>de las</w:t>
      </w:r>
      <w:r w:rsidR="00644FF8">
        <w:rPr>
          <w:rFonts w:ascii="Calibri" w:hAnsi="Calibri" w:cs="Calibri"/>
          <w:sz w:val="24"/>
          <w:szCs w:val="24"/>
        </w:rPr>
        <w:t xml:space="preserve"> generaciones futuras</w:t>
      </w:r>
      <w:r w:rsidR="00B15F7C">
        <w:rPr>
          <w:rFonts w:ascii="Calibri" w:hAnsi="Calibri" w:cs="Calibri"/>
          <w:sz w:val="24"/>
          <w:szCs w:val="24"/>
        </w:rPr>
        <w:t>,</w:t>
      </w:r>
      <w:r w:rsidR="00644FF8">
        <w:rPr>
          <w:rFonts w:ascii="Calibri" w:hAnsi="Calibri" w:cs="Calibri"/>
          <w:sz w:val="24"/>
          <w:szCs w:val="24"/>
        </w:rPr>
        <w:t xml:space="preserve"> y establece la obligación </w:t>
      </w:r>
      <w:r w:rsidR="00644FF8" w:rsidRPr="00644FF8">
        <w:rPr>
          <w:rFonts w:ascii="Calibri" w:hAnsi="Calibri" w:cs="Calibri"/>
          <w:sz w:val="24"/>
          <w:szCs w:val="24"/>
        </w:rPr>
        <w:t>de preservar</w:t>
      </w:r>
      <w:r w:rsidR="00342648">
        <w:rPr>
          <w:rFonts w:ascii="Calibri" w:hAnsi="Calibri" w:cs="Calibri"/>
          <w:sz w:val="24"/>
          <w:szCs w:val="24"/>
        </w:rPr>
        <w:t xml:space="preserve"> e ambiente</w:t>
      </w:r>
      <w:r w:rsidR="00644FF8" w:rsidRPr="00644FF8">
        <w:rPr>
          <w:rFonts w:ascii="Calibri" w:hAnsi="Calibri" w:cs="Calibri"/>
          <w:sz w:val="24"/>
          <w:szCs w:val="24"/>
        </w:rPr>
        <w:t xml:space="preserve">. </w:t>
      </w:r>
      <w:r w:rsidR="00644FF8">
        <w:rPr>
          <w:rFonts w:ascii="Calibri" w:hAnsi="Calibri" w:cs="Calibri"/>
          <w:sz w:val="24"/>
          <w:szCs w:val="24"/>
        </w:rPr>
        <w:t>A partir de esto y teniendo en cuenta lo mencionado</w:t>
      </w:r>
      <w:r w:rsidR="00AF4782">
        <w:rPr>
          <w:rFonts w:ascii="Calibri" w:hAnsi="Calibri" w:cs="Calibri"/>
          <w:sz w:val="24"/>
          <w:szCs w:val="24"/>
        </w:rPr>
        <w:t xml:space="preserve"> </w:t>
      </w:r>
      <w:r w:rsidR="00644FF8">
        <w:rPr>
          <w:rFonts w:ascii="Calibri" w:hAnsi="Calibri" w:cs="Calibri"/>
          <w:sz w:val="24"/>
          <w:szCs w:val="24"/>
        </w:rPr>
        <w:t>sobre el dominio de las provincias</w:t>
      </w:r>
      <w:r w:rsidR="00AF4782">
        <w:rPr>
          <w:rFonts w:ascii="Calibri" w:hAnsi="Calibri" w:cs="Calibri"/>
          <w:sz w:val="24"/>
          <w:szCs w:val="24"/>
        </w:rPr>
        <w:t xml:space="preserve"> o la Nación</w:t>
      </w:r>
      <w:r w:rsidR="00644FF8">
        <w:rPr>
          <w:rFonts w:ascii="Calibri" w:hAnsi="Calibri" w:cs="Calibri"/>
          <w:sz w:val="24"/>
          <w:szCs w:val="24"/>
        </w:rPr>
        <w:t xml:space="preserve"> sobre los recursos naturales originarios presentes en su territorio (art. 124, ver Introducci</w:t>
      </w:r>
      <w:r w:rsidR="00AF4782">
        <w:rPr>
          <w:rFonts w:ascii="Calibri" w:hAnsi="Calibri" w:cs="Calibri"/>
          <w:sz w:val="24"/>
          <w:szCs w:val="24"/>
        </w:rPr>
        <w:t>ón), es que existen legislaciones específicas</w:t>
      </w:r>
      <w:r w:rsidR="00B15F7C">
        <w:rPr>
          <w:rFonts w:ascii="Calibri" w:hAnsi="Calibri" w:cs="Calibri"/>
          <w:sz w:val="24"/>
          <w:szCs w:val="24"/>
        </w:rPr>
        <w:t xml:space="preserve"> de acuerdo a la ubicación del recurso</w:t>
      </w:r>
      <w:r w:rsidR="00AF4782">
        <w:rPr>
          <w:rFonts w:ascii="Calibri" w:hAnsi="Calibri" w:cs="Calibri"/>
          <w:sz w:val="24"/>
          <w:szCs w:val="24"/>
        </w:rPr>
        <w:t xml:space="preserve">, aunque </w:t>
      </w:r>
      <w:r w:rsidR="00B15F7C">
        <w:rPr>
          <w:rFonts w:ascii="Calibri" w:hAnsi="Calibri" w:cs="Calibri"/>
          <w:sz w:val="24"/>
          <w:szCs w:val="24"/>
        </w:rPr>
        <w:t xml:space="preserve">se </w:t>
      </w:r>
      <w:r w:rsidR="00B15F7C">
        <w:rPr>
          <w:rFonts w:ascii="Calibri" w:hAnsi="Calibri" w:cs="Calibri"/>
          <w:sz w:val="24"/>
          <w:szCs w:val="24"/>
        </w:rPr>
        <w:lastRenderedPageBreak/>
        <w:t>consideran</w:t>
      </w:r>
      <w:r w:rsidR="00AF4782">
        <w:rPr>
          <w:rFonts w:ascii="Calibri" w:hAnsi="Calibri" w:cs="Calibri"/>
          <w:sz w:val="24"/>
          <w:szCs w:val="24"/>
        </w:rPr>
        <w:t xml:space="preserve"> criterios generales </w:t>
      </w:r>
      <w:r w:rsidR="00B15F7C">
        <w:rPr>
          <w:rFonts w:ascii="Calibri" w:hAnsi="Calibri" w:cs="Calibri"/>
          <w:sz w:val="24"/>
          <w:szCs w:val="24"/>
        </w:rPr>
        <w:t>comunes</w:t>
      </w:r>
      <w:r w:rsidR="00AF4782">
        <w:rPr>
          <w:rFonts w:ascii="Calibri" w:hAnsi="Calibri" w:cs="Calibri"/>
          <w:sz w:val="24"/>
          <w:szCs w:val="24"/>
        </w:rPr>
        <w:t xml:space="preserve">. En la figura 6 se resume la estructura </w:t>
      </w:r>
      <w:r w:rsidR="00B15F7C">
        <w:rPr>
          <w:rFonts w:ascii="Calibri" w:hAnsi="Calibri" w:cs="Calibri"/>
          <w:sz w:val="24"/>
          <w:szCs w:val="24"/>
        </w:rPr>
        <w:t>legal básica</w:t>
      </w:r>
      <w:r w:rsidR="00644FF8">
        <w:rPr>
          <w:rFonts w:ascii="Calibri" w:hAnsi="Calibri" w:cs="Calibri"/>
          <w:sz w:val="24"/>
          <w:szCs w:val="24"/>
        </w:rPr>
        <w:t>.</w:t>
      </w:r>
    </w:p>
    <w:p w:rsidR="0054186B" w:rsidRPr="00205D26" w:rsidRDefault="00B31A74" w:rsidP="00B31A74">
      <w:pPr>
        <w:pStyle w:val="Ttulo3"/>
        <w:rPr>
          <w:rFonts w:asciiTheme="minorHAnsi" w:hAnsiTheme="minorHAnsi"/>
          <w:sz w:val="24"/>
          <w:szCs w:val="24"/>
        </w:rPr>
      </w:pPr>
      <w:bookmarkStart w:id="18" w:name="_Toc101309839"/>
      <w:bookmarkStart w:id="19" w:name="_Toc102955237"/>
      <w:r w:rsidRPr="00205D26">
        <w:rPr>
          <w:rFonts w:asciiTheme="minorHAnsi" w:hAnsiTheme="minorHAnsi"/>
          <w:sz w:val="24"/>
          <w:szCs w:val="24"/>
        </w:rPr>
        <w:t xml:space="preserve">2.2.2. </w:t>
      </w:r>
      <w:r w:rsidR="0054186B" w:rsidRPr="00205D26">
        <w:rPr>
          <w:rFonts w:asciiTheme="minorHAnsi" w:hAnsiTheme="minorHAnsi"/>
          <w:sz w:val="24"/>
          <w:szCs w:val="24"/>
        </w:rPr>
        <w:t>Organización administrativa</w:t>
      </w:r>
      <w:bookmarkEnd w:id="18"/>
      <w:bookmarkEnd w:id="19"/>
    </w:p>
    <w:p w:rsidR="0054186B" w:rsidRDefault="0054186B" w:rsidP="0054186B">
      <w:pPr>
        <w:jc w:val="both"/>
        <w:rPr>
          <w:rFonts w:ascii="Calibri" w:hAnsi="Calibri" w:cs="Calibri"/>
          <w:sz w:val="24"/>
          <w:szCs w:val="24"/>
        </w:rPr>
      </w:pPr>
      <w:r>
        <w:rPr>
          <w:rFonts w:ascii="Calibri" w:hAnsi="Calibri" w:cs="Calibri"/>
          <w:sz w:val="24"/>
          <w:szCs w:val="24"/>
        </w:rPr>
        <w:t>En cuanto a temas ambientales e hídricos, en Argentina existen instancias administrativas coherentes con la estructura descentralizada de gobierno y la autonomía de las provincias.</w:t>
      </w:r>
    </w:p>
    <w:p w:rsidR="0054186B" w:rsidRDefault="0054186B" w:rsidP="0054186B">
      <w:pPr>
        <w:jc w:val="both"/>
        <w:rPr>
          <w:rFonts w:ascii="Calibri" w:hAnsi="Calibri" w:cs="Calibri"/>
          <w:sz w:val="24"/>
          <w:szCs w:val="24"/>
        </w:rPr>
      </w:pPr>
      <w:r>
        <w:rPr>
          <w:rFonts w:ascii="Calibri" w:hAnsi="Calibri" w:cs="Calibri"/>
          <w:sz w:val="24"/>
          <w:szCs w:val="24"/>
        </w:rPr>
        <w:t xml:space="preserve">De acuerdo al Código Civil y Comercial (CCyC) de Argentina, la organización administrativa contempla la posibilidad de actuar como: 1) </w:t>
      </w:r>
      <w:r w:rsidRPr="00D25D73">
        <w:rPr>
          <w:rFonts w:ascii="Calibri" w:hAnsi="Calibri" w:cs="Calibri"/>
          <w:i/>
          <w:sz w:val="24"/>
          <w:szCs w:val="24"/>
        </w:rPr>
        <w:t>persona jurídica pública</w:t>
      </w:r>
      <w:r>
        <w:rPr>
          <w:rFonts w:ascii="Calibri" w:hAnsi="Calibri" w:cs="Calibri"/>
          <w:sz w:val="24"/>
          <w:szCs w:val="24"/>
        </w:rPr>
        <w:t xml:space="preserve"> </w:t>
      </w:r>
      <w:r w:rsidRPr="000C7C9E">
        <w:rPr>
          <w:rFonts w:ascii="Calibri" w:hAnsi="Calibri" w:cs="Calibri"/>
          <w:sz w:val="24"/>
          <w:szCs w:val="24"/>
        </w:rPr>
        <w:t>(art. 146</w:t>
      </w:r>
      <w:r>
        <w:rPr>
          <w:rFonts w:ascii="Calibri" w:hAnsi="Calibri" w:cs="Calibri"/>
          <w:sz w:val="24"/>
          <w:szCs w:val="24"/>
        </w:rPr>
        <w:t xml:space="preserve"> del</w:t>
      </w:r>
      <w:r w:rsidRPr="000C7C9E">
        <w:rPr>
          <w:rFonts w:ascii="Calibri" w:hAnsi="Calibri" w:cs="Calibri"/>
          <w:sz w:val="24"/>
          <w:szCs w:val="24"/>
        </w:rPr>
        <w:t xml:space="preserve"> CCy</w:t>
      </w:r>
      <w:r>
        <w:rPr>
          <w:rFonts w:ascii="Calibri" w:hAnsi="Calibri" w:cs="Calibri"/>
          <w:sz w:val="24"/>
          <w:szCs w:val="24"/>
        </w:rPr>
        <w:t>C</w:t>
      </w:r>
      <w:r w:rsidRPr="000C7C9E">
        <w:rPr>
          <w:rFonts w:ascii="Calibri" w:hAnsi="Calibri" w:cs="Calibri"/>
          <w:sz w:val="24"/>
          <w:szCs w:val="24"/>
        </w:rPr>
        <w:t>: los estados nacional, provincial y municipal, la ciudad de Buenos Aires, las entidades autárquicas y organizaciones a las cuales nuestra ley les asigne tal carácter, los estados y organizaciones extranjeras, la Iglesia Católica</w:t>
      </w:r>
      <w:r>
        <w:rPr>
          <w:rFonts w:ascii="Calibri" w:hAnsi="Calibri" w:cs="Calibri"/>
          <w:sz w:val="24"/>
          <w:szCs w:val="24"/>
        </w:rPr>
        <w:t xml:space="preserve">) y 2) </w:t>
      </w:r>
      <w:r w:rsidRPr="00D25D73">
        <w:rPr>
          <w:rFonts w:ascii="Calibri" w:hAnsi="Calibri" w:cs="Calibri"/>
          <w:i/>
          <w:sz w:val="24"/>
          <w:szCs w:val="24"/>
        </w:rPr>
        <w:t>personas jurídicas privadas</w:t>
      </w:r>
      <w:r w:rsidRPr="000C7C9E">
        <w:rPr>
          <w:rFonts w:ascii="Calibri" w:hAnsi="Calibri" w:cs="Calibri"/>
          <w:sz w:val="24"/>
          <w:szCs w:val="24"/>
        </w:rPr>
        <w:t xml:space="preserve"> (art. 148</w:t>
      </w:r>
      <w:r>
        <w:rPr>
          <w:rFonts w:ascii="Calibri" w:hAnsi="Calibri" w:cs="Calibri"/>
          <w:sz w:val="24"/>
          <w:szCs w:val="24"/>
        </w:rPr>
        <w:t xml:space="preserve"> del</w:t>
      </w:r>
      <w:r w:rsidRPr="000C7C9E">
        <w:rPr>
          <w:rFonts w:ascii="Calibri" w:hAnsi="Calibri" w:cs="Calibri"/>
          <w:sz w:val="24"/>
          <w:szCs w:val="24"/>
        </w:rPr>
        <w:t xml:space="preserve"> CCyC): las sociedades, asociaciones civiles y simples</w:t>
      </w:r>
      <w:r>
        <w:rPr>
          <w:rFonts w:ascii="Calibri" w:hAnsi="Calibri" w:cs="Calibri"/>
          <w:sz w:val="24"/>
          <w:szCs w:val="24"/>
        </w:rPr>
        <w:t xml:space="preserve"> </w:t>
      </w:r>
      <w:r w:rsidRPr="000C7C9E">
        <w:rPr>
          <w:rFonts w:ascii="Calibri" w:hAnsi="Calibri" w:cs="Calibri"/>
          <w:sz w:val="24"/>
          <w:szCs w:val="24"/>
        </w:rPr>
        <w:t>asociaciones, fundaciones, iglesias y comunidades religiosas, mutuales, cooperativas, consorcio de propiedad horizontal, y toda otra contemplada en nuestra legislación</w:t>
      </w:r>
      <w:r>
        <w:rPr>
          <w:rFonts w:ascii="Calibri" w:hAnsi="Calibri" w:cs="Calibri"/>
          <w:sz w:val="24"/>
          <w:szCs w:val="24"/>
        </w:rPr>
        <w:t>)</w:t>
      </w:r>
      <w:r w:rsidRPr="000C7C9E">
        <w:rPr>
          <w:rFonts w:ascii="Calibri" w:hAnsi="Calibri" w:cs="Calibri"/>
          <w:sz w:val="24"/>
          <w:szCs w:val="24"/>
        </w:rPr>
        <w:t>.</w:t>
      </w:r>
    </w:p>
    <w:p w:rsidR="0054186B" w:rsidRDefault="0054186B" w:rsidP="0054186B">
      <w:pPr>
        <w:jc w:val="both"/>
        <w:rPr>
          <w:rFonts w:ascii="Calibri" w:hAnsi="Calibri" w:cs="Calibri"/>
          <w:sz w:val="24"/>
          <w:szCs w:val="24"/>
        </w:rPr>
      </w:pPr>
      <w:r>
        <w:rPr>
          <w:rFonts w:ascii="Calibri" w:hAnsi="Calibri" w:cs="Calibri"/>
          <w:sz w:val="24"/>
          <w:szCs w:val="24"/>
        </w:rPr>
        <w:t>En este sentido, la organización administrativa relativa a los recursos naturales (ambiente y agua, en este caso) está conformada por reparticiones estatales nacionales, provinciales (con diferentes jerarquías: ministerios, secretarías, subsecretarías y direcciones) y otras personas jurídicas públicas, por ejemplo: el Consejo Federal de Medio Ambiente (CoFeMa) y el Consejo Hídrico Federal (COHIFe).</w:t>
      </w:r>
    </w:p>
    <w:p w:rsidR="0054186B" w:rsidRDefault="0054186B" w:rsidP="0054186B">
      <w:pPr>
        <w:jc w:val="both"/>
        <w:rPr>
          <w:rFonts w:ascii="Calibri" w:hAnsi="Calibri" w:cs="Calibri"/>
          <w:sz w:val="24"/>
          <w:szCs w:val="24"/>
        </w:rPr>
      </w:pPr>
      <w:r w:rsidRPr="00D25D73">
        <w:rPr>
          <w:rFonts w:ascii="Calibri" w:hAnsi="Calibri" w:cs="Calibri"/>
          <w:sz w:val="24"/>
          <w:szCs w:val="24"/>
        </w:rPr>
        <w:t>El CoFeMa</w:t>
      </w:r>
      <w:r>
        <w:rPr>
          <w:rFonts w:ascii="Calibri" w:hAnsi="Calibri" w:cs="Calibri"/>
          <w:sz w:val="24"/>
          <w:szCs w:val="24"/>
        </w:rPr>
        <w:t xml:space="preserve"> fue creado en 1990 y reconocido en 2002 por la Ley General de Ambiente (26.575),</w:t>
      </w:r>
      <w:r w:rsidRPr="00D25D73">
        <w:rPr>
          <w:rFonts w:ascii="Calibri" w:hAnsi="Calibri" w:cs="Calibri"/>
          <w:sz w:val="24"/>
          <w:szCs w:val="24"/>
        </w:rPr>
        <w:t xml:space="preserve"> </w:t>
      </w:r>
      <w:r>
        <w:rPr>
          <w:rFonts w:ascii="Calibri" w:hAnsi="Calibri" w:cs="Calibri"/>
          <w:sz w:val="24"/>
          <w:szCs w:val="24"/>
        </w:rPr>
        <w:t>a</w:t>
      </w:r>
      <w:r w:rsidRPr="00D25D73">
        <w:rPr>
          <w:rFonts w:ascii="Calibri" w:hAnsi="Calibri" w:cs="Calibri"/>
          <w:sz w:val="24"/>
          <w:szCs w:val="24"/>
        </w:rPr>
        <w:t>borda los problemas y las soluciones del medio ambiente en la tot</w:t>
      </w:r>
      <w:r>
        <w:rPr>
          <w:rFonts w:ascii="Calibri" w:hAnsi="Calibri" w:cs="Calibri"/>
          <w:sz w:val="24"/>
          <w:szCs w:val="24"/>
        </w:rPr>
        <w:t xml:space="preserve">alidad del territorio nacional y </w:t>
      </w:r>
      <w:r w:rsidRPr="00D25D73">
        <w:rPr>
          <w:rFonts w:ascii="Calibri" w:hAnsi="Calibri" w:cs="Calibri"/>
          <w:sz w:val="24"/>
          <w:szCs w:val="24"/>
        </w:rPr>
        <w:t>coordina la elaboración de la política ambiental entre los Estados Miembros.</w:t>
      </w:r>
    </w:p>
    <w:p w:rsidR="0054186B" w:rsidRDefault="0054186B" w:rsidP="0054186B">
      <w:pPr>
        <w:jc w:val="both"/>
        <w:rPr>
          <w:rFonts w:ascii="Calibri" w:hAnsi="Calibri" w:cs="Calibri"/>
          <w:sz w:val="24"/>
          <w:szCs w:val="24"/>
        </w:rPr>
      </w:pPr>
      <w:r>
        <w:rPr>
          <w:rFonts w:ascii="Calibri" w:hAnsi="Calibri" w:cs="Calibri"/>
          <w:sz w:val="24"/>
          <w:szCs w:val="24"/>
        </w:rPr>
        <w:t xml:space="preserve">Por su parte, el COHIFe creado en el 2004 es una </w:t>
      </w:r>
      <w:r w:rsidRPr="0068416F">
        <w:rPr>
          <w:rFonts w:ascii="Calibri" w:hAnsi="Calibri" w:cs="Calibri"/>
          <w:sz w:val="24"/>
          <w:szCs w:val="24"/>
        </w:rPr>
        <w:t>instancia federal para el tratamiento de los aspectos de carácter global, estratégico, interjurisdiccional e internacional de los Recursos Hídricos. Entre otras funciones, su propósito es el de promover el desarrollo armónico e integral del País en materia de Recursos Hídricos en el marco de los Principios Rectores de Política Hídrica de la República Argentina, participando en la formulación y el seguimiento estratégico de la Política Hídrica Nacional a los fines de una gestión integrada de los recursos hídricos respetando el dominio originario que sobre dichos recursos ostentan las provincias argentinas.</w:t>
      </w:r>
    </w:p>
    <w:p w:rsidR="00B1639F" w:rsidRDefault="0054186B" w:rsidP="0054186B">
      <w:pPr>
        <w:jc w:val="both"/>
        <w:rPr>
          <w:rFonts w:ascii="Calibri" w:hAnsi="Calibri" w:cs="Calibri"/>
          <w:sz w:val="24"/>
          <w:szCs w:val="24"/>
        </w:rPr>
      </w:pPr>
      <w:r>
        <w:rPr>
          <w:rFonts w:ascii="Calibri" w:hAnsi="Calibri" w:cs="Calibri"/>
          <w:sz w:val="24"/>
          <w:szCs w:val="24"/>
        </w:rPr>
        <w:t xml:space="preserve">En esta estructura administrativa interviene un referente que permite una vinculación adicional entre los estados nacional y provincial, los Comités de Cuenca </w:t>
      </w:r>
      <w:r>
        <w:rPr>
          <w:rFonts w:ascii="Calibri" w:hAnsi="Calibri" w:cs="Calibri"/>
          <w:sz w:val="24"/>
          <w:szCs w:val="24"/>
        </w:rPr>
        <w:lastRenderedPageBreak/>
        <w:t>Interjurisdiccionales. E</w:t>
      </w:r>
      <w:r w:rsidRPr="00D81B4E">
        <w:rPr>
          <w:rFonts w:ascii="Calibri" w:hAnsi="Calibri" w:cs="Calibri"/>
          <w:sz w:val="24"/>
          <w:szCs w:val="24"/>
        </w:rPr>
        <w:t>stán integrados por representantes de las jurisdicciones autónomas. S</w:t>
      </w:r>
      <w:r>
        <w:rPr>
          <w:rFonts w:ascii="Calibri" w:hAnsi="Calibri" w:cs="Calibri"/>
          <w:sz w:val="24"/>
          <w:szCs w:val="24"/>
        </w:rPr>
        <w:t xml:space="preserve">u objetivo es procurar acuerdos, </w:t>
      </w:r>
      <w:r w:rsidRPr="00D81B4E">
        <w:rPr>
          <w:rFonts w:ascii="Calibri" w:hAnsi="Calibri" w:cs="Calibri"/>
          <w:sz w:val="24"/>
          <w:szCs w:val="24"/>
        </w:rPr>
        <w:t xml:space="preserve">que </w:t>
      </w:r>
      <w:r>
        <w:rPr>
          <w:rFonts w:ascii="Calibri" w:hAnsi="Calibri" w:cs="Calibri"/>
          <w:sz w:val="24"/>
          <w:szCs w:val="24"/>
        </w:rPr>
        <w:t xml:space="preserve">luego </w:t>
      </w:r>
      <w:r w:rsidRPr="00D81B4E">
        <w:rPr>
          <w:rFonts w:ascii="Calibri" w:hAnsi="Calibri" w:cs="Calibri"/>
          <w:sz w:val="24"/>
          <w:szCs w:val="24"/>
        </w:rPr>
        <w:t>deberán ser avalados por los gobiernos provinciales</w:t>
      </w:r>
      <w:r>
        <w:rPr>
          <w:rFonts w:ascii="Calibri" w:hAnsi="Calibri" w:cs="Calibri"/>
          <w:sz w:val="24"/>
          <w:szCs w:val="24"/>
        </w:rPr>
        <w:t xml:space="preserve">: </w:t>
      </w:r>
      <w:r w:rsidRPr="00D81B4E">
        <w:rPr>
          <w:rFonts w:ascii="Calibri" w:hAnsi="Calibri" w:cs="Calibri"/>
          <w:sz w:val="24"/>
          <w:szCs w:val="24"/>
        </w:rPr>
        <w:t>el intercambio de información hidrometeorológica, la priorización de problemas y oportunidades de alcance interjurisdiccional, el diseño y la organización de la implementación de acciones relacionadas con los temas priorizados</w:t>
      </w:r>
      <w:r>
        <w:rPr>
          <w:rFonts w:ascii="Calibri" w:hAnsi="Calibri" w:cs="Calibri"/>
          <w:sz w:val="24"/>
          <w:szCs w:val="24"/>
        </w:rPr>
        <w:t xml:space="preserve"> (</w:t>
      </w:r>
      <w:r w:rsidR="00B1639F" w:rsidRPr="00B1639F">
        <w:rPr>
          <w:rFonts w:ascii="Calibri" w:hAnsi="Calibri" w:cs="Calibri"/>
          <w:sz w:val="24"/>
          <w:szCs w:val="24"/>
        </w:rPr>
        <w:t>https://www.argentina.gob.ar/obras-publicas/hidricas/comites-de-cuencas</w:t>
      </w:r>
      <w:r>
        <w:rPr>
          <w:rFonts w:ascii="Calibri" w:hAnsi="Calibri" w:cs="Calibri"/>
          <w:sz w:val="24"/>
          <w:szCs w:val="24"/>
        </w:rPr>
        <w:t>)</w:t>
      </w:r>
      <w:r w:rsidRPr="00D81B4E">
        <w:rPr>
          <w:rFonts w:ascii="Calibri" w:hAnsi="Calibri" w:cs="Calibri"/>
          <w:sz w:val="24"/>
          <w:szCs w:val="24"/>
        </w:rPr>
        <w:t>.</w:t>
      </w:r>
    </w:p>
    <w:p w:rsidR="0054186B" w:rsidRDefault="0054186B" w:rsidP="0054186B">
      <w:pPr>
        <w:jc w:val="both"/>
        <w:rPr>
          <w:rFonts w:ascii="Calibri" w:hAnsi="Calibri" w:cs="Calibri"/>
          <w:sz w:val="24"/>
          <w:szCs w:val="24"/>
        </w:rPr>
      </w:pPr>
      <w:r>
        <w:rPr>
          <w:rFonts w:ascii="Calibri" w:hAnsi="Calibri" w:cs="Calibri"/>
          <w:sz w:val="24"/>
          <w:szCs w:val="24"/>
        </w:rPr>
        <w:t xml:space="preserve">El Comité de Cuenca Interjurisdiccional del río Salí – Dulce (CCIRS-D; ver </w:t>
      </w:r>
      <w:r w:rsidR="003C4B29">
        <w:rPr>
          <w:rFonts w:ascii="Calibri" w:hAnsi="Calibri" w:cs="Calibri"/>
          <w:sz w:val="24"/>
          <w:szCs w:val="24"/>
        </w:rPr>
        <w:t>figura</w:t>
      </w:r>
      <w:r>
        <w:rPr>
          <w:rFonts w:ascii="Calibri" w:hAnsi="Calibri" w:cs="Calibri"/>
          <w:sz w:val="24"/>
          <w:szCs w:val="24"/>
        </w:rPr>
        <w:t xml:space="preserve"> 1b) fue creado en 1971, a partir de 2007 cuenta con un nuevo Tratado Interjurisdiccional ratificado por las cinco provincias y está en ejecución </w:t>
      </w:r>
      <w:r w:rsidR="006E766A">
        <w:rPr>
          <w:rFonts w:ascii="Calibri" w:hAnsi="Calibri" w:cs="Calibri"/>
          <w:sz w:val="24"/>
          <w:szCs w:val="24"/>
        </w:rPr>
        <w:t>el</w:t>
      </w:r>
      <w:r>
        <w:rPr>
          <w:rFonts w:ascii="Calibri" w:hAnsi="Calibri" w:cs="Calibri"/>
          <w:sz w:val="24"/>
          <w:szCs w:val="24"/>
        </w:rPr>
        <w:t xml:space="preserve"> Plan </w:t>
      </w:r>
      <w:r w:rsidR="006E766A">
        <w:rPr>
          <w:rFonts w:ascii="Calibri" w:hAnsi="Calibri" w:cs="Calibri"/>
          <w:sz w:val="24"/>
          <w:szCs w:val="24"/>
        </w:rPr>
        <w:t xml:space="preserve">Director  de la Cuenca Salí – Dulce (ver </w:t>
      </w:r>
      <w:r w:rsidR="00B1639F">
        <w:rPr>
          <w:rFonts w:ascii="Calibri" w:hAnsi="Calibri" w:cs="Calibri"/>
          <w:sz w:val="24"/>
          <w:szCs w:val="24"/>
        </w:rPr>
        <w:t>4</w:t>
      </w:r>
      <w:r w:rsidR="006E766A">
        <w:rPr>
          <w:rFonts w:ascii="Calibri" w:hAnsi="Calibri" w:cs="Calibri"/>
          <w:sz w:val="24"/>
          <w:szCs w:val="24"/>
        </w:rPr>
        <w:t>. PLAN DIRECTOR</w:t>
      </w:r>
      <w:r w:rsidR="00B1639F">
        <w:rPr>
          <w:rFonts w:ascii="Calibri" w:hAnsi="Calibri" w:cs="Calibri"/>
          <w:sz w:val="24"/>
          <w:szCs w:val="24"/>
        </w:rPr>
        <w:t xml:space="preserve"> DE GESTIÓN HÍDRICA</w:t>
      </w:r>
      <w:r w:rsidR="006E766A">
        <w:rPr>
          <w:rFonts w:ascii="Calibri" w:hAnsi="Calibri" w:cs="Calibri"/>
          <w:sz w:val="24"/>
          <w:szCs w:val="24"/>
        </w:rPr>
        <w:t xml:space="preserve"> EN EJECUCIÓN).</w:t>
      </w:r>
    </w:p>
    <w:p w:rsidR="0054186B" w:rsidRDefault="0054186B" w:rsidP="0054186B">
      <w:pPr>
        <w:jc w:val="both"/>
        <w:rPr>
          <w:rFonts w:ascii="Calibri" w:hAnsi="Calibri" w:cs="Calibri"/>
          <w:sz w:val="24"/>
          <w:szCs w:val="24"/>
        </w:rPr>
      </w:pPr>
      <w:r>
        <w:rPr>
          <w:rFonts w:ascii="Calibri" w:hAnsi="Calibri" w:cs="Calibri"/>
          <w:sz w:val="24"/>
          <w:szCs w:val="24"/>
        </w:rPr>
        <w:t>En la figura 7 se muestra la estructura básica de la organización administrativa del ambiente y los recursos hídricos relacionados a la Cuenca del río Marapa – San Francisco.</w:t>
      </w:r>
    </w:p>
    <w:tbl>
      <w:tblPr>
        <w:tblStyle w:val="Tablaconcuadrcula"/>
        <w:tblW w:w="0" w:type="auto"/>
        <w:tblBorders>
          <w:left w:val="none" w:sz="0" w:space="0" w:color="auto"/>
          <w:right w:val="none" w:sz="0" w:space="0" w:color="auto"/>
          <w:insideH w:val="none" w:sz="0" w:space="0" w:color="auto"/>
        </w:tblBorders>
        <w:tblLook w:val="04A0" w:firstRow="1" w:lastRow="0" w:firstColumn="1" w:lastColumn="0" w:noHBand="0" w:noVBand="1"/>
      </w:tblPr>
      <w:tblGrid>
        <w:gridCol w:w="8644"/>
      </w:tblGrid>
      <w:tr w:rsidR="00613A8D" w:rsidTr="00AF4782">
        <w:tc>
          <w:tcPr>
            <w:tcW w:w="8644" w:type="dxa"/>
          </w:tcPr>
          <w:p w:rsidR="00613A8D" w:rsidRDefault="00CA7852" w:rsidP="009E3C1B">
            <w:pPr>
              <w:jc w:val="both"/>
              <w:rPr>
                <w:rFonts w:ascii="Calibri" w:hAnsi="Calibri" w:cs="Calibri"/>
                <w:sz w:val="24"/>
                <w:szCs w:val="24"/>
              </w:rPr>
            </w:pPr>
            <w:r>
              <w:rPr>
                <w:rFonts w:ascii="Calibri" w:hAnsi="Calibri" w:cs="Calibri"/>
                <w:noProof/>
                <w:sz w:val="24"/>
                <w:szCs w:val="24"/>
                <w:lang w:val="es-ES" w:eastAsia="es-ES"/>
              </w:rPr>
              <w:drawing>
                <wp:inline distT="0" distB="0" distL="0" distR="0" wp14:anchorId="50CB194B" wp14:editId="1A962DA9">
                  <wp:extent cx="4701396" cy="4282891"/>
                  <wp:effectExtent l="0" t="0" r="4445" b="381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ructura Legal.jpg"/>
                          <pic:cNvPicPr/>
                        </pic:nvPicPr>
                        <pic:blipFill>
                          <a:blip r:embed="rId21">
                            <a:extLst>
                              <a:ext uri="{28A0092B-C50C-407E-A947-70E740481C1C}">
                                <a14:useLocalDpi xmlns:a14="http://schemas.microsoft.com/office/drawing/2010/main" val="0"/>
                              </a:ext>
                            </a:extLst>
                          </a:blip>
                          <a:stretch>
                            <a:fillRect/>
                          </a:stretch>
                        </pic:blipFill>
                        <pic:spPr>
                          <a:xfrm>
                            <a:off x="0" y="0"/>
                            <a:ext cx="4713617" cy="4294024"/>
                          </a:xfrm>
                          <a:prstGeom prst="rect">
                            <a:avLst/>
                          </a:prstGeom>
                        </pic:spPr>
                      </pic:pic>
                    </a:graphicData>
                  </a:graphic>
                </wp:inline>
              </w:drawing>
            </w:r>
          </w:p>
        </w:tc>
      </w:tr>
      <w:tr w:rsidR="00613A8D" w:rsidRPr="0063094D" w:rsidTr="00AF4782">
        <w:tc>
          <w:tcPr>
            <w:tcW w:w="8644" w:type="dxa"/>
          </w:tcPr>
          <w:p w:rsidR="00613A8D" w:rsidRPr="0063094D" w:rsidRDefault="004A7929" w:rsidP="0063094D">
            <w:pPr>
              <w:jc w:val="both"/>
              <w:rPr>
                <w:rFonts w:ascii="Calibri" w:hAnsi="Calibri" w:cs="Calibri"/>
                <w:sz w:val="20"/>
                <w:szCs w:val="20"/>
              </w:rPr>
            </w:pPr>
            <w:r w:rsidRPr="0063094D">
              <w:rPr>
                <w:rFonts w:ascii="Calibri" w:hAnsi="Calibri" w:cs="Calibri"/>
                <w:sz w:val="20"/>
                <w:szCs w:val="20"/>
              </w:rPr>
              <w:t xml:space="preserve">Figura 6. </w:t>
            </w:r>
            <w:r w:rsidR="00AF4782" w:rsidRPr="0063094D">
              <w:rPr>
                <w:rFonts w:ascii="Calibri" w:hAnsi="Calibri" w:cs="Calibri"/>
                <w:sz w:val="20"/>
                <w:szCs w:val="20"/>
              </w:rPr>
              <w:t>Organización legal</w:t>
            </w:r>
            <w:r w:rsidRPr="0063094D">
              <w:rPr>
                <w:rFonts w:ascii="Calibri" w:hAnsi="Calibri" w:cs="Calibri"/>
                <w:sz w:val="20"/>
                <w:szCs w:val="20"/>
              </w:rPr>
              <w:t xml:space="preserve"> </w:t>
            </w:r>
            <w:r w:rsidR="00AF4782" w:rsidRPr="0063094D">
              <w:rPr>
                <w:rFonts w:ascii="Calibri" w:hAnsi="Calibri" w:cs="Calibri"/>
                <w:sz w:val="20"/>
                <w:szCs w:val="20"/>
              </w:rPr>
              <w:t>general</w:t>
            </w:r>
            <w:r w:rsidRPr="0063094D">
              <w:rPr>
                <w:rFonts w:ascii="Calibri" w:hAnsi="Calibri" w:cs="Calibri"/>
                <w:sz w:val="20"/>
                <w:szCs w:val="20"/>
              </w:rPr>
              <w:t xml:space="preserve"> de la Nación Argentina</w:t>
            </w:r>
            <w:r w:rsidR="0063094D" w:rsidRPr="0063094D">
              <w:rPr>
                <w:rFonts w:ascii="Calibri" w:hAnsi="Calibri" w:cs="Calibri"/>
                <w:sz w:val="20"/>
                <w:szCs w:val="20"/>
              </w:rPr>
              <w:t xml:space="preserve"> y</w:t>
            </w:r>
            <w:r w:rsidRPr="0063094D">
              <w:rPr>
                <w:rFonts w:ascii="Calibri" w:hAnsi="Calibri" w:cs="Calibri"/>
                <w:sz w:val="20"/>
                <w:szCs w:val="20"/>
              </w:rPr>
              <w:t xml:space="preserve"> las provincias</w:t>
            </w:r>
            <w:r w:rsidR="00AF4782" w:rsidRPr="0063094D">
              <w:rPr>
                <w:rFonts w:ascii="Calibri" w:hAnsi="Calibri" w:cs="Calibri"/>
                <w:sz w:val="20"/>
                <w:szCs w:val="20"/>
              </w:rPr>
              <w:t xml:space="preserve">. </w:t>
            </w:r>
          </w:p>
        </w:tc>
      </w:tr>
    </w:tbl>
    <w:p w:rsidR="0063094D" w:rsidRDefault="0063094D" w:rsidP="009E3C1B">
      <w:pPr>
        <w:jc w:val="both"/>
        <w:rPr>
          <w:rFonts w:ascii="Calibri" w:hAnsi="Calibri" w:cs="Calibri"/>
          <w:sz w:val="24"/>
          <w:szCs w:val="24"/>
        </w:rPr>
      </w:pPr>
    </w:p>
    <w:tbl>
      <w:tblPr>
        <w:tblStyle w:val="Tablaconcuadrcula"/>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503"/>
        <w:gridCol w:w="4217"/>
      </w:tblGrid>
      <w:tr w:rsidR="009634F3" w:rsidTr="00A76C70">
        <w:trPr>
          <w:trHeight w:val="2890"/>
        </w:trPr>
        <w:tc>
          <w:tcPr>
            <w:tcW w:w="4503" w:type="dxa"/>
            <w:tcBorders>
              <w:bottom w:val="nil"/>
            </w:tcBorders>
          </w:tcPr>
          <w:p w:rsidR="009634F3" w:rsidRDefault="009634F3" w:rsidP="0068416F">
            <w:pPr>
              <w:jc w:val="both"/>
              <w:rPr>
                <w:rFonts w:ascii="Calibri" w:hAnsi="Calibri" w:cs="Calibri"/>
                <w:sz w:val="24"/>
                <w:szCs w:val="24"/>
              </w:rPr>
            </w:pPr>
            <w:r>
              <w:rPr>
                <w:rFonts w:ascii="Calibri" w:hAnsi="Calibri" w:cs="Calibri"/>
                <w:noProof/>
                <w:sz w:val="24"/>
                <w:szCs w:val="24"/>
                <w:lang w:val="es-ES" w:eastAsia="es-ES"/>
              </w:rPr>
              <w:lastRenderedPageBreak/>
              <w:drawing>
                <wp:inline distT="0" distB="0" distL="0" distR="0" wp14:anchorId="0E6276F4" wp14:editId="727A17D9">
                  <wp:extent cx="1768415" cy="1765625"/>
                  <wp:effectExtent l="0" t="0" r="3810" b="635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FeM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73532" cy="1770734"/>
                          </a:xfrm>
                          <a:prstGeom prst="rect">
                            <a:avLst/>
                          </a:prstGeom>
                        </pic:spPr>
                      </pic:pic>
                    </a:graphicData>
                  </a:graphic>
                </wp:inline>
              </w:drawing>
            </w:r>
          </w:p>
        </w:tc>
        <w:tc>
          <w:tcPr>
            <w:tcW w:w="4217" w:type="dxa"/>
            <w:tcBorders>
              <w:bottom w:val="nil"/>
            </w:tcBorders>
            <w:vAlign w:val="center"/>
          </w:tcPr>
          <w:p w:rsidR="009634F3" w:rsidRPr="009634F3" w:rsidRDefault="00A76C70" w:rsidP="009634F3">
            <w:pPr>
              <w:jc w:val="both"/>
              <w:rPr>
                <w:rFonts w:ascii="Calibri" w:hAnsi="Calibri" w:cs="Calibri"/>
                <w:sz w:val="20"/>
                <w:szCs w:val="20"/>
              </w:rPr>
            </w:pPr>
            <w:r>
              <w:rPr>
                <w:rFonts w:ascii="Calibri" w:hAnsi="Calibri" w:cs="Calibri"/>
                <w:noProof/>
                <w:sz w:val="20"/>
                <w:szCs w:val="20"/>
                <w:lang w:val="es-ES" w:eastAsia="es-ES"/>
              </w:rPr>
              <w:drawing>
                <wp:inline distT="0" distB="0" distL="0" distR="0" wp14:anchorId="50F1DC4A" wp14:editId="699CD17B">
                  <wp:extent cx="1472821" cy="1764000"/>
                  <wp:effectExtent l="0" t="0" r="0" b="8255"/>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HIF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72821" cy="1764000"/>
                          </a:xfrm>
                          <a:prstGeom prst="rect">
                            <a:avLst/>
                          </a:prstGeom>
                        </pic:spPr>
                      </pic:pic>
                    </a:graphicData>
                  </a:graphic>
                </wp:inline>
              </w:drawing>
            </w:r>
          </w:p>
        </w:tc>
      </w:tr>
      <w:tr w:rsidR="009634F3" w:rsidTr="00A76C70">
        <w:tc>
          <w:tcPr>
            <w:tcW w:w="4503" w:type="dxa"/>
            <w:tcBorders>
              <w:top w:val="nil"/>
            </w:tcBorders>
          </w:tcPr>
          <w:p w:rsidR="009634F3" w:rsidRDefault="00A76C70" w:rsidP="0068416F">
            <w:pPr>
              <w:jc w:val="both"/>
              <w:rPr>
                <w:rFonts w:ascii="Calibri" w:hAnsi="Calibri" w:cs="Calibri"/>
                <w:sz w:val="24"/>
                <w:szCs w:val="24"/>
              </w:rPr>
            </w:pPr>
            <w:r w:rsidRPr="009634F3">
              <w:rPr>
                <w:rFonts w:ascii="Calibri" w:hAnsi="Calibri" w:cs="Calibri"/>
                <w:sz w:val="20"/>
                <w:szCs w:val="20"/>
              </w:rPr>
              <w:t>Figura 7a.</w:t>
            </w:r>
            <w:r>
              <w:rPr>
                <w:rFonts w:ascii="Calibri" w:hAnsi="Calibri" w:cs="Calibri"/>
                <w:sz w:val="20"/>
                <w:szCs w:val="20"/>
              </w:rPr>
              <w:t xml:space="preserve"> Estructura administrativa del Comité Federal de Medio Ambiente (CoFeMa), adaptado para la Cuenca Marapa – San Francisco.</w:t>
            </w:r>
          </w:p>
        </w:tc>
        <w:tc>
          <w:tcPr>
            <w:tcW w:w="4217" w:type="dxa"/>
            <w:tcBorders>
              <w:top w:val="nil"/>
            </w:tcBorders>
            <w:vAlign w:val="center"/>
          </w:tcPr>
          <w:p w:rsidR="009634F3" w:rsidRDefault="009634F3" w:rsidP="009634F3">
            <w:pPr>
              <w:jc w:val="both"/>
              <w:rPr>
                <w:rFonts w:ascii="Calibri" w:hAnsi="Calibri" w:cs="Calibri"/>
                <w:noProof/>
                <w:sz w:val="24"/>
                <w:szCs w:val="24"/>
                <w:lang w:val="es-ES" w:eastAsia="es-ES"/>
              </w:rPr>
            </w:pPr>
            <w:r w:rsidRPr="009634F3">
              <w:rPr>
                <w:rFonts w:ascii="Calibri" w:hAnsi="Calibri" w:cs="Calibri"/>
                <w:sz w:val="20"/>
                <w:szCs w:val="20"/>
              </w:rPr>
              <w:t>Figura 7</w:t>
            </w:r>
            <w:r>
              <w:rPr>
                <w:rFonts w:ascii="Calibri" w:hAnsi="Calibri" w:cs="Calibri"/>
                <w:sz w:val="20"/>
                <w:szCs w:val="20"/>
              </w:rPr>
              <w:t>b</w:t>
            </w:r>
            <w:r w:rsidRPr="009634F3">
              <w:rPr>
                <w:rFonts w:ascii="Calibri" w:hAnsi="Calibri" w:cs="Calibri"/>
                <w:sz w:val="20"/>
                <w:szCs w:val="20"/>
              </w:rPr>
              <w:t>.</w:t>
            </w:r>
            <w:r>
              <w:rPr>
                <w:rFonts w:ascii="Calibri" w:hAnsi="Calibri" w:cs="Calibri"/>
                <w:sz w:val="20"/>
                <w:szCs w:val="20"/>
              </w:rPr>
              <w:t xml:space="preserve"> Estructura administrativa del Consejo Hídrico Federal (COHIFe), adaptado para la Cuenca Marapa –San Francisco.</w:t>
            </w:r>
          </w:p>
        </w:tc>
      </w:tr>
      <w:tr w:rsidR="009634F3" w:rsidTr="00A76C70">
        <w:tc>
          <w:tcPr>
            <w:tcW w:w="4503" w:type="dxa"/>
          </w:tcPr>
          <w:p w:rsidR="009634F3" w:rsidRDefault="006B059B" w:rsidP="0068416F">
            <w:pPr>
              <w:jc w:val="both"/>
              <w:rPr>
                <w:rFonts w:ascii="Calibri" w:hAnsi="Calibri" w:cs="Calibri"/>
                <w:noProof/>
                <w:sz w:val="24"/>
                <w:szCs w:val="24"/>
                <w:lang w:val="es-ES" w:eastAsia="es-ES"/>
              </w:rPr>
            </w:pPr>
            <w:r>
              <w:rPr>
                <w:rFonts w:ascii="Calibri" w:hAnsi="Calibri" w:cs="Calibri"/>
                <w:noProof/>
                <w:sz w:val="24"/>
                <w:szCs w:val="24"/>
                <w:lang w:val="es-ES" w:eastAsia="es-ES"/>
              </w:rPr>
              <w:drawing>
                <wp:inline distT="0" distB="0" distL="0" distR="0" wp14:anchorId="401D4A47" wp14:editId="3EB76387">
                  <wp:extent cx="1966823" cy="925245"/>
                  <wp:effectExtent l="0" t="0" r="0" b="8255"/>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ité de Cuenca Interjurisdiccional.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69748" cy="926621"/>
                          </a:xfrm>
                          <a:prstGeom prst="rect">
                            <a:avLst/>
                          </a:prstGeom>
                        </pic:spPr>
                      </pic:pic>
                    </a:graphicData>
                  </a:graphic>
                </wp:inline>
              </w:drawing>
            </w:r>
          </w:p>
        </w:tc>
        <w:tc>
          <w:tcPr>
            <w:tcW w:w="4217" w:type="dxa"/>
            <w:vAlign w:val="center"/>
          </w:tcPr>
          <w:p w:rsidR="009634F3" w:rsidRDefault="009634F3" w:rsidP="006B059B">
            <w:pPr>
              <w:jc w:val="both"/>
              <w:rPr>
                <w:rFonts w:ascii="Calibri" w:hAnsi="Calibri" w:cs="Calibri"/>
                <w:noProof/>
                <w:sz w:val="24"/>
                <w:szCs w:val="24"/>
                <w:lang w:val="es-ES" w:eastAsia="es-ES"/>
              </w:rPr>
            </w:pPr>
            <w:r w:rsidRPr="009634F3">
              <w:rPr>
                <w:rFonts w:ascii="Calibri" w:hAnsi="Calibri" w:cs="Calibri"/>
                <w:sz w:val="20"/>
                <w:szCs w:val="20"/>
              </w:rPr>
              <w:t>Figura 7</w:t>
            </w:r>
            <w:r>
              <w:rPr>
                <w:rFonts w:ascii="Calibri" w:hAnsi="Calibri" w:cs="Calibri"/>
                <w:sz w:val="20"/>
                <w:szCs w:val="20"/>
              </w:rPr>
              <w:t>c</w:t>
            </w:r>
            <w:r w:rsidRPr="009634F3">
              <w:rPr>
                <w:rFonts w:ascii="Calibri" w:hAnsi="Calibri" w:cs="Calibri"/>
                <w:sz w:val="20"/>
                <w:szCs w:val="20"/>
              </w:rPr>
              <w:t>.</w:t>
            </w:r>
            <w:r>
              <w:rPr>
                <w:rFonts w:ascii="Calibri" w:hAnsi="Calibri" w:cs="Calibri"/>
                <w:sz w:val="20"/>
                <w:szCs w:val="20"/>
              </w:rPr>
              <w:t xml:space="preserve"> Estructura administrativa del Co</w:t>
            </w:r>
            <w:r w:rsidR="006B059B">
              <w:rPr>
                <w:rFonts w:ascii="Calibri" w:hAnsi="Calibri" w:cs="Calibri"/>
                <w:sz w:val="20"/>
                <w:szCs w:val="20"/>
              </w:rPr>
              <w:t>mité de</w:t>
            </w:r>
            <w:r>
              <w:rPr>
                <w:rFonts w:ascii="Calibri" w:hAnsi="Calibri" w:cs="Calibri"/>
                <w:sz w:val="20"/>
                <w:szCs w:val="20"/>
              </w:rPr>
              <w:t xml:space="preserve"> </w:t>
            </w:r>
            <w:r w:rsidR="006B059B">
              <w:rPr>
                <w:rFonts w:ascii="Calibri" w:hAnsi="Calibri" w:cs="Calibri"/>
                <w:sz w:val="20"/>
                <w:szCs w:val="20"/>
              </w:rPr>
              <w:t>Cuenca Interjur</w:t>
            </w:r>
            <w:r w:rsidR="00A76C70">
              <w:rPr>
                <w:rFonts w:ascii="Calibri" w:hAnsi="Calibri" w:cs="Calibri"/>
                <w:sz w:val="20"/>
                <w:szCs w:val="20"/>
              </w:rPr>
              <w:t>i</w:t>
            </w:r>
            <w:r w:rsidR="006B059B">
              <w:rPr>
                <w:rFonts w:ascii="Calibri" w:hAnsi="Calibri" w:cs="Calibri"/>
                <w:sz w:val="20"/>
                <w:szCs w:val="20"/>
              </w:rPr>
              <w:t>sdiccional del Río Salí-Dulce (CCIRS-D</w:t>
            </w:r>
            <w:r>
              <w:rPr>
                <w:rFonts w:ascii="Calibri" w:hAnsi="Calibri" w:cs="Calibri"/>
                <w:sz w:val="20"/>
                <w:szCs w:val="20"/>
              </w:rPr>
              <w:t xml:space="preserve">), </w:t>
            </w:r>
            <w:r w:rsidR="006B059B">
              <w:rPr>
                <w:rFonts w:ascii="Calibri" w:hAnsi="Calibri" w:cs="Calibri"/>
                <w:sz w:val="20"/>
                <w:szCs w:val="20"/>
              </w:rPr>
              <w:t>donde se inserta la sub</w:t>
            </w:r>
            <w:r>
              <w:rPr>
                <w:rFonts w:ascii="Calibri" w:hAnsi="Calibri" w:cs="Calibri"/>
                <w:sz w:val="20"/>
                <w:szCs w:val="20"/>
              </w:rPr>
              <w:t>Cuenca</w:t>
            </w:r>
            <w:r w:rsidR="006B059B">
              <w:rPr>
                <w:rFonts w:ascii="Calibri" w:hAnsi="Calibri" w:cs="Calibri"/>
                <w:sz w:val="20"/>
                <w:szCs w:val="20"/>
              </w:rPr>
              <w:t xml:space="preserve"> del río</w:t>
            </w:r>
            <w:r>
              <w:rPr>
                <w:rFonts w:ascii="Calibri" w:hAnsi="Calibri" w:cs="Calibri"/>
                <w:sz w:val="20"/>
                <w:szCs w:val="20"/>
              </w:rPr>
              <w:t xml:space="preserve"> Marapa –</w:t>
            </w:r>
            <w:r w:rsidR="006B059B">
              <w:rPr>
                <w:rFonts w:ascii="Calibri" w:hAnsi="Calibri" w:cs="Calibri"/>
                <w:sz w:val="20"/>
                <w:szCs w:val="20"/>
              </w:rPr>
              <w:t xml:space="preserve"> </w:t>
            </w:r>
            <w:r>
              <w:rPr>
                <w:rFonts w:ascii="Calibri" w:hAnsi="Calibri" w:cs="Calibri"/>
                <w:sz w:val="20"/>
                <w:szCs w:val="20"/>
              </w:rPr>
              <w:t>San Francisco.</w:t>
            </w:r>
          </w:p>
        </w:tc>
      </w:tr>
    </w:tbl>
    <w:p w:rsidR="00CA7852" w:rsidRDefault="00CA7852" w:rsidP="0068416F">
      <w:pPr>
        <w:jc w:val="both"/>
        <w:rPr>
          <w:rFonts w:ascii="Calibri" w:hAnsi="Calibri" w:cs="Calibri"/>
          <w:sz w:val="24"/>
          <w:szCs w:val="24"/>
        </w:rPr>
      </w:pPr>
    </w:p>
    <w:p w:rsidR="009E3C1B" w:rsidRPr="00205D26" w:rsidRDefault="00B31A74" w:rsidP="00B31A74">
      <w:pPr>
        <w:pStyle w:val="Ttulo2"/>
        <w:rPr>
          <w:rFonts w:asciiTheme="minorHAnsi" w:hAnsiTheme="minorHAnsi"/>
          <w:sz w:val="24"/>
          <w:szCs w:val="24"/>
        </w:rPr>
      </w:pPr>
      <w:bookmarkStart w:id="20" w:name="_Toc101309840"/>
      <w:bookmarkStart w:id="21" w:name="_Toc102955238"/>
      <w:r w:rsidRPr="00205D26">
        <w:rPr>
          <w:rFonts w:asciiTheme="minorHAnsi" w:hAnsiTheme="minorHAnsi"/>
          <w:sz w:val="24"/>
          <w:szCs w:val="24"/>
        </w:rPr>
        <w:t xml:space="preserve">2.3. </w:t>
      </w:r>
      <w:r w:rsidR="0063094D" w:rsidRPr="00205D26">
        <w:rPr>
          <w:rFonts w:asciiTheme="minorHAnsi" w:hAnsiTheme="minorHAnsi"/>
          <w:sz w:val="24"/>
          <w:szCs w:val="24"/>
        </w:rPr>
        <w:t>Contexto económico-social</w:t>
      </w:r>
      <w:bookmarkEnd w:id="20"/>
      <w:bookmarkEnd w:id="21"/>
      <w:r w:rsidR="0063094D" w:rsidRPr="00205D26">
        <w:rPr>
          <w:rFonts w:asciiTheme="minorHAnsi" w:hAnsiTheme="minorHAnsi"/>
          <w:sz w:val="24"/>
          <w:szCs w:val="24"/>
        </w:rPr>
        <w:t xml:space="preserve"> </w:t>
      </w:r>
    </w:p>
    <w:p w:rsidR="009A144E" w:rsidRDefault="00EC3272" w:rsidP="003C22C7">
      <w:pPr>
        <w:jc w:val="both"/>
        <w:rPr>
          <w:rFonts w:ascii="Calibri" w:hAnsi="Calibri" w:cs="Calibri"/>
          <w:sz w:val="24"/>
          <w:szCs w:val="24"/>
        </w:rPr>
      </w:pPr>
      <w:r>
        <w:rPr>
          <w:rFonts w:ascii="Calibri" w:hAnsi="Calibri" w:cs="Calibri"/>
          <w:sz w:val="24"/>
          <w:szCs w:val="24"/>
        </w:rPr>
        <w:t xml:space="preserve">La Cuenca del río Marapa es </w:t>
      </w:r>
      <w:r w:rsidR="009D762F">
        <w:rPr>
          <w:rFonts w:ascii="Calibri" w:hAnsi="Calibri" w:cs="Calibri"/>
          <w:sz w:val="24"/>
          <w:szCs w:val="24"/>
        </w:rPr>
        <w:t>interprovincial, se extiende entre las provincias de Tucumán (desde alta montaña hasta la llanura y Catamarca (principalmente en las áreas cumbrales). La principal actividad es la agricultura</w:t>
      </w:r>
      <w:r w:rsidR="009A144E">
        <w:rPr>
          <w:rFonts w:ascii="Calibri" w:hAnsi="Calibri" w:cs="Calibri"/>
          <w:sz w:val="24"/>
          <w:szCs w:val="24"/>
        </w:rPr>
        <w:t xml:space="preserve"> </w:t>
      </w:r>
      <w:r>
        <w:rPr>
          <w:rFonts w:ascii="Calibri" w:hAnsi="Calibri" w:cs="Calibri"/>
          <w:sz w:val="24"/>
          <w:szCs w:val="24"/>
        </w:rPr>
        <w:t>extensiva</w:t>
      </w:r>
      <w:r w:rsidR="009A144E">
        <w:rPr>
          <w:rFonts w:ascii="Calibri" w:hAnsi="Calibri" w:cs="Calibri"/>
          <w:sz w:val="24"/>
          <w:szCs w:val="24"/>
        </w:rPr>
        <w:t>,</w:t>
      </w:r>
      <w:r>
        <w:rPr>
          <w:rFonts w:ascii="Calibri" w:hAnsi="Calibri" w:cs="Calibri"/>
          <w:sz w:val="24"/>
          <w:szCs w:val="24"/>
        </w:rPr>
        <w:t xml:space="preserve"> en la cuenca media y baja</w:t>
      </w:r>
      <w:r w:rsidR="009A144E">
        <w:rPr>
          <w:rFonts w:ascii="Calibri" w:hAnsi="Calibri" w:cs="Calibri"/>
          <w:sz w:val="24"/>
          <w:szCs w:val="24"/>
        </w:rPr>
        <w:t xml:space="preserve"> se cultiva</w:t>
      </w:r>
      <w:r>
        <w:rPr>
          <w:rFonts w:ascii="Calibri" w:hAnsi="Calibri" w:cs="Calibri"/>
          <w:sz w:val="24"/>
          <w:szCs w:val="24"/>
        </w:rPr>
        <w:t xml:space="preserve"> principalmente caña de azúcar</w:t>
      </w:r>
      <w:r w:rsidR="009A144E">
        <w:rPr>
          <w:rFonts w:ascii="Calibri" w:hAnsi="Calibri" w:cs="Calibri"/>
          <w:sz w:val="24"/>
          <w:szCs w:val="24"/>
        </w:rPr>
        <w:t xml:space="preserve"> (al norte y este de la cuenca)</w:t>
      </w:r>
      <w:r>
        <w:rPr>
          <w:rFonts w:ascii="Calibri" w:hAnsi="Calibri" w:cs="Calibri"/>
          <w:sz w:val="24"/>
          <w:szCs w:val="24"/>
        </w:rPr>
        <w:t xml:space="preserve"> y </w:t>
      </w:r>
      <w:r w:rsidR="009A144E">
        <w:rPr>
          <w:rFonts w:ascii="Calibri" w:hAnsi="Calibri" w:cs="Calibri"/>
          <w:sz w:val="24"/>
          <w:szCs w:val="24"/>
        </w:rPr>
        <w:t xml:space="preserve">cultivos de </w:t>
      </w:r>
      <w:r>
        <w:rPr>
          <w:rFonts w:ascii="Calibri" w:hAnsi="Calibri" w:cs="Calibri"/>
          <w:sz w:val="24"/>
          <w:szCs w:val="24"/>
        </w:rPr>
        <w:t>granos (trigo y cebada)</w:t>
      </w:r>
      <w:r w:rsidR="009A144E">
        <w:rPr>
          <w:rFonts w:ascii="Calibri" w:hAnsi="Calibri" w:cs="Calibri"/>
          <w:sz w:val="24"/>
          <w:szCs w:val="24"/>
        </w:rPr>
        <w:t xml:space="preserve"> en el sector sur</w:t>
      </w:r>
      <w:r>
        <w:rPr>
          <w:rFonts w:ascii="Calibri" w:hAnsi="Calibri" w:cs="Calibri"/>
          <w:sz w:val="24"/>
          <w:szCs w:val="24"/>
        </w:rPr>
        <w:t xml:space="preserve">. </w:t>
      </w:r>
      <w:r w:rsidR="009D762F">
        <w:rPr>
          <w:rFonts w:ascii="Calibri" w:hAnsi="Calibri" w:cs="Calibri"/>
          <w:sz w:val="24"/>
          <w:szCs w:val="24"/>
        </w:rPr>
        <w:t xml:space="preserve">En los valles del río Singuil (Catamarca) </w:t>
      </w:r>
      <w:r w:rsidR="00351B50">
        <w:rPr>
          <w:rFonts w:ascii="Calibri" w:hAnsi="Calibri" w:cs="Calibri"/>
          <w:sz w:val="24"/>
          <w:szCs w:val="24"/>
        </w:rPr>
        <w:t>hay cultivos forrajeros (</w:t>
      </w:r>
      <w:r w:rsidR="009D762F">
        <w:rPr>
          <w:rFonts w:ascii="Calibri" w:hAnsi="Calibri" w:cs="Calibri"/>
          <w:sz w:val="24"/>
          <w:szCs w:val="24"/>
        </w:rPr>
        <w:t>alfalfa</w:t>
      </w:r>
      <w:r w:rsidR="00351B50">
        <w:rPr>
          <w:rFonts w:ascii="Calibri" w:hAnsi="Calibri" w:cs="Calibri"/>
          <w:sz w:val="24"/>
          <w:szCs w:val="24"/>
        </w:rPr>
        <w:t>)</w:t>
      </w:r>
      <w:r w:rsidR="009D762F">
        <w:rPr>
          <w:rFonts w:ascii="Calibri" w:hAnsi="Calibri" w:cs="Calibri"/>
          <w:sz w:val="24"/>
          <w:szCs w:val="24"/>
        </w:rPr>
        <w:t xml:space="preserve">. </w:t>
      </w:r>
      <w:r w:rsidR="009A144E">
        <w:rPr>
          <w:rFonts w:ascii="Calibri" w:hAnsi="Calibri" w:cs="Calibri"/>
          <w:sz w:val="24"/>
          <w:szCs w:val="24"/>
        </w:rPr>
        <w:t xml:space="preserve">En el pedemonte </w:t>
      </w:r>
      <w:r w:rsidR="009D762F">
        <w:rPr>
          <w:rFonts w:ascii="Calibri" w:hAnsi="Calibri" w:cs="Calibri"/>
          <w:sz w:val="24"/>
          <w:szCs w:val="24"/>
        </w:rPr>
        <w:t xml:space="preserve">tucumano </w:t>
      </w:r>
      <w:r w:rsidR="009A144E">
        <w:rPr>
          <w:rFonts w:ascii="Calibri" w:hAnsi="Calibri" w:cs="Calibri"/>
          <w:sz w:val="24"/>
          <w:szCs w:val="24"/>
        </w:rPr>
        <w:t>se cultiva arándanos y palta para exportación, papas y hortalizas. Tiene desarrollo de industria pesada con el funcionamiento de un ingenio azucarero en el sector centro norte</w:t>
      </w:r>
      <w:r w:rsidR="009D762F">
        <w:rPr>
          <w:rFonts w:ascii="Calibri" w:hAnsi="Calibri" w:cs="Calibri"/>
          <w:sz w:val="24"/>
          <w:szCs w:val="24"/>
        </w:rPr>
        <w:t xml:space="preserve"> (ciudad de Alberdi)</w:t>
      </w:r>
      <w:r w:rsidR="009A144E">
        <w:rPr>
          <w:rFonts w:ascii="Calibri" w:hAnsi="Calibri" w:cs="Calibri"/>
          <w:sz w:val="24"/>
          <w:szCs w:val="24"/>
        </w:rPr>
        <w:t>. En la Cuenca del río Marapa vive</w:t>
      </w:r>
      <w:r w:rsidR="00391563">
        <w:rPr>
          <w:rFonts w:ascii="Calibri" w:hAnsi="Calibri" w:cs="Calibri"/>
          <w:sz w:val="24"/>
          <w:szCs w:val="24"/>
        </w:rPr>
        <w:t xml:space="preserve">n poco más de </w:t>
      </w:r>
      <w:r w:rsidR="00351B50">
        <w:rPr>
          <w:rFonts w:ascii="Calibri" w:hAnsi="Calibri" w:cs="Calibri"/>
          <w:sz w:val="24"/>
          <w:szCs w:val="24"/>
        </w:rPr>
        <w:t>39</w:t>
      </w:r>
      <w:r w:rsidR="00391563">
        <w:rPr>
          <w:rFonts w:ascii="Calibri" w:hAnsi="Calibri" w:cs="Calibri"/>
          <w:sz w:val="24"/>
          <w:szCs w:val="24"/>
        </w:rPr>
        <w:t xml:space="preserve">.000 personas, </w:t>
      </w:r>
      <w:r w:rsidR="00351B50">
        <w:rPr>
          <w:rFonts w:ascii="Calibri" w:hAnsi="Calibri" w:cs="Calibri"/>
          <w:sz w:val="24"/>
          <w:szCs w:val="24"/>
        </w:rPr>
        <w:t>casi</w:t>
      </w:r>
      <w:r w:rsidR="009D762F">
        <w:rPr>
          <w:rFonts w:ascii="Calibri" w:hAnsi="Calibri" w:cs="Calibri"/>
          <w:sz w:val="24"/>
          <w:szCs w:val="24"/>
        </w:rPr>
        <w:t xml:space="preserve"> </w:t>
      </w:r>
      <w:r w:rsidR="00351B50">
        <w:rPr>
          <w:rFonts w:ascii="Calibri" w:hAnsi="Calibri" w:cs="Calibri"/>
          <w:sz w:val="24"/>
          <w:szCs w:val="24"/>
        </w:rPr>
        <w:t>35</w:t>
      </w:r>
      <w:r w:rsidR="00391563">
        <w:rPr>
          <w:rFonts w:ascii="Calibri" w:hAnsi="Calibri" w:cs="Calibri"/>
          <w:sz w:val="24"/>
          <w:szCs w:val="24"/>
        </w:rPr>
        <w:t>.000 en ciudades (24.641 en Alberdi</w:t>
      </w:r>
      <w:r w:rsidR="00351B50">
        <w:rPr>
          <w:rFonts w:ascii="Calibri" w:hAnsi="Calibri" w:cs="Calibri"/>
          <w:sz w:val="24"/>
          <w:szCs w:val="24"/>
        </w:rPr>
        <w:t>, 5.817 en Graneros</w:t>
      </w:r>
      <w:r w:rsidR="00391563">
        <w:rPr>
          <w:rFonts w:ascii="Calibri" w:hAnsi="Calibri" w:cs="Calibri"/>
          <w:sz w:val="24"/>
          <w:szCs w:val="24"/>
        </w:rPr>
        <w:t xml:space="preserve"> y 4.580 en Lamadrid</w:t>
      </w:r>
      <w:r w:rsidR="009D762F">
        <w:rPr>
          <w:rFonts w:ascii="Calibri" w:hAnsi="Calibri" w:cs="Calibri"/>
          <w:sz w:val="24"/>
          <w:szCs w:val="24"/>
        </w:rPr>
        <w:t>;</w:t>
      </w:r>
      <w:r w:rsidR="00391563">
        <w:rPr>
          <w:rFonts w:ascii="Calibri" w:hAnsi="Calibri" w:cs="Calibri"/>
          <w:sz w:val="24"/>
          <w:szCs w:val="24"/>
        </w:rPr>
        <w:t xml:space="preserve"> INDEC, 2010) y unas 3.000 personas en poblaciones rurales</w:t>
      </w:r>
      <w:r w:rsidR="009D762F">
        <w:rPr>
          <w:rFonts w:ascii="Calibri" w:hAnsi="Calibri" w:cs="Calibri"/>
          <w:sz w:val="24"/>
          <w:szCs w:val="24"/>
        </w:rPr>
        <w:t xml:space="preserve"> desde la zona montañosa hasta la llanura</w:t>
      </w:r>
      <w:r w:rsidR="00391563">
        <w:rPr>
          <w:rFonts w:ascii="Calibri" w:hAnsi="Calibri" w:cs="Calibri"/>
          <w:sz w:val="24"/>
          <w:szCs w:val="24"/>
        </w:rPr>
        <w:t>.</w:t>
      </w:r>
      <w:r w:rsidR="009D762F">
        <w:rPr>
          <w:rFonts w:ascii="Calibri" w:hAnsi="Calibri" w:cs="Calibri"/>
          <w:sz w:val="24"/>
          <w:szCs w:val="24"/>
        </w:rPr>
        <w:t xml:space="preserve"> En la cuenca alta del río Marapa se ubica el embalse Escaba (construido en 1967) </w:t>
      </w:r>
      <w:r w:rsidR="00351B50">
        <w:rPr>
          <w:rFonts w:ascii="Calibri" w:hAnsi="Calibri" w:cs="Calibri"/>
          <w:sz w:val="24"/>
          <w:szCs w:val="24"/>
        </w:rPr>
        <w:t>de</w:t>
      </w:r>
      <w:r w:rsidR="009D762F">
        <w:rPr>
          <w:rFonts w:ascii="Calibri" w:hAnsi="Calibri" w:cs="Calibri"/>
          <w:sz w:val="24"/>
          <w:szCs w:val="24"/>
        </w:rPr>
        <w:t xml:space="preserve"> buen atractivo turístico.</w:t>
      </w:r>
    </w:p>
    <w:p w:rsidR="00EC3272" w:rsidRDefault="009D762F" w:rsidP="00250734">
      <w:pPr>
        <w:jc w:val="both"/>
        <w:rPr>
          <w:rFonts w:ascii="Calibri" w:hAnsi="Calibri" w:cs="Calibri"/>
          <w:sz w:val="24"/>
          <w:szCs w:val="24"/>
        </w:rPr>
      </w:pPr>
      <w:r>
        <w:rPr>
          <w:rFonts w:ascii="Calibri" w:hAnsi="Calibri" w:cs="Calibri"/>
          <w:sz w:val="24"/>
          <w:szCs w:val="24"/>
        </w:rPr>
        <w:t>L</w:t>
      </w:r>
      <w:r w:rsidR="009A144E">
        <w:rPr>
          <w:rFonts w:ascii="Calibri" w:hAnsi="Calibri" w:cs="Calibri"/>
          <w:sz w:val="24"/>
          <w:szCs w:val="24"/>
        </w:rPr>
        <w:t>a Cuenca del río San Francisco</w:t>
      </w:r>
      <w:r>
        <w:rPr>
          <w:rFonts w:ascii="Calibri" w:hAnsi="Calibri" w:cs="Calibri"/>
          <w:sz w:val="24"/>
          <w:szCs w:val="24"/>
        </w:rPr>
        <w:t xml:space="preserve"> es interprovincial, se extiende principalmente en Catamarca y Santiago del Estero, con un área como faja en la zona norte que corresponde a Tucumán. </w:t>
      </w:r>
      <w:r w:rsidR="00250734">
        <w:rPr>
          <w:rFonts w:ascii="Calibri" w:hAnsi="Calibri" w:cs="Calibri"/>
          <w:sz w:val="24"/>
          <w:szCs w:val="24"/>
        </w:rPr>
        <w:t xml:space="preserve">En la cuenca viven unas </w:t>
      </w:r>
      <w:r w:rsidR="00351B50">
        <w:rPr>
          <w:rFonts w:ascii="Calibri" w:hAnsi="Calibri" w:cs="Calibri"/>
          <w:sz w:val="24"/>
          <w:szCs w:val="24"/>
        </w:rPr>
        <w:t>30.000</w:t>
      </w:r>
      <w:r w:rsidR="00250734">
        <w:rPr>
          <w:rFonts w:ascii="Calibri" w:hAnsi="Calibri" w:cs="Calibri"/>
          <w:sz w:val="24"/>
          <w:szCs w:val="24"/>
        </w:rPr>
        <w:t xml:space="preserve"> personas, distribuidas en  ciudades</w:t>
      </w:r>
      <w:r w:rsidR="00351B50">
        <w:rPr>
          <w:rFonts w:ascii="Calibri" w:hAnsi="Calibri" w:cs="Calibri"/>
          <w:sz w:val="24"/>
          <w:szCs w:val="24"/>
        </w:rPr>
        <w:t xml:space="preserve"> (unas 15.000)</w:t>
      </w:r>
      <w:r w:rsidR="00250734">
        <w:rPr>
          <w:rFonts w:ascii="Calibri" w:hAnsi="Calibri" w:cs="Calibri"/>
          <w:sz w:val="24"/>
          <w:szCs w:val="24"/>
        </w:rPr>
        <w:t xml:space="preserve"> y poblaciones rurales. </w:t>
      </w:r>
      <w:r>
        <w:rPr>
          <w:rFonts w:ascii="Calibri" w:hAnsi="Calibri" w:cs="Calibri"/>
          <w:sz w:val="24"/>
          <w:szCs w:val="24"/>
        </w:rPr>
        <w:t>L</w:t>
      </w:r>
      <w:r w:rsidR="00351B50">
        <w:rPr>
          <w:rFonts w:ascii="Calibri" w:hAnsi="Calibri" w:cs="Calibri"/>
          <w:sz w:val="24"/>
          <w:szCs w:val="24"/>
        </w:rPr>
        <w:t>as ciudades</w:t>
      </w:r>
      <w:r>
        <w:rPr>
          <w:rFonts w:ascii="Calibri" w:hAnsi="Calibri" w:cs="Calibri"/>
          <w:sz w:val="24"/>
          <w:szCs w:val="24"/>
        </w:rPr>
        <w:t xml:space="preserve"> se ubican principalmente en el pedemonte</w:t>
      </w:r>
      <w:r w:rsidR="00250734">
        <w:rPr>
          <w:rFonts w:ascii="Calibri" w:hAnsi="Calibri" w:cs="Calibri"/>
          <w:sz w:val="24"/>
          <w:szCs w:val="24"/>
        </w:rPr>
        <w:t xml:space="preserve"> y las principales son</w:t>
      </w:r>
      <w:r w:rsidR="00351B50">
        <w:rPr>
          <w:rFonts w:ascii="Calibri" w:hAnsi="Calibri" w:cs="Calibri"/>
          <w:sz w:val="24"/>
          <w:szCs w:val="24"/>
        </w:rPr>
        <w:t xml:space="preserve"> La Cocha,</w:t>
      </w:r>
      <w:r w:rsidR="00250734">
        <w:rPr>
          <w:rFonts w:ascii="Calibri" w:hAnsi="Calibri" w:cs="Calibri"/>
          <w:sz w:val="24"/>
          <w:szCs w:val="24"/>
        </w:rPr>
        <w:t xml:space="preserve"> Los Altos, Bañado de Ovanta y Alijilán. </w:t>
      </w:r>
      <w:r w:rsidR="00250734" w:rsidRPr="00250734">
        <w:rPr>
          <w:rFonts w:ascii="Calibri" w:hAnsi="Calibri" w:cs="Calibri"/>
          <w:sz w:val="24"/>
          <w:szCs w:val="24"/>
        </w:rPr>
        <w:lastRenderedPageBreak/>
        <w:t xml:space="preserve">La principal </w:t>
      </w:r>
      <w:r w:rsidR="00250734">
        <w:rPr>
          <w:rFonts w:ascii="Calibri" w:hAnsi="Calibri" w:cs="Calibri"/>
          <w:sz w:val="24"/>
          <w:szCs w:val="24"/>
        </w:rPr>
        <w:t>actividad</w:t>
      </w:r>
      <w:r w:rsidR="00250734" w:rsidRPr="00250734">
        <w:rPr>
          <w:rFonts w:ascii="Calibri" w:hAnsi="Calibri" w:cs="Calibri"/>
          <w:sz w:val="24"/>
          <w:szCs w:val="24"/>
        </w:rPr>
        <w:t xml:space="preserve"> y generación de empleo directo e indirecto es la agricul</w:t>
      </w:r>
      <w:r w:rsidR="00250734">
        <w:rPr>
          <w:rFonts w:ascii="Calibri" w:hAnsi="Calibri" w:cs="Calibri"/>
          <w:sz w:val="24"/>
          <w:szCs w:val="24"/>
        </w:rPr>
        <w:t>tura de soja, maíz y t</w:t>
      </w:r>
      <w:r w:rsidR="00250734" w:rsidRPr="00250734">
        <w:rPr>
          <w:rFonts w:ascii="Calibri" w:hAnsi="Calibri" w:cs="Calibri"/>
          <w:sz w:val="24"/>
          <w:szCs w:val="24"/>
        </w:rPr>
        <w:t>rigo</w:t>
      </w:r>
      <w:r w:rsidR="00250734">
        <w:rPr>
          <w:rFonts w:ascii="Calibri" w:hAnsi="Calibri" w:cs="Calibri"/>
          <w:sz w:val="24"/>
          <w:szCs w:val="24"/>
        </w:rPr>
        <w:t>, producción de semillas de m</w:t>
      </w:r>
      <w:r w:rsidR="00250734" w:rsidRPr="00250734">
        <w:rPr>
          <w:rFonts w:ascii="Calibri" w:hAnsi="Calibri" w:cs="Calibri"/>
          <w:sz w:val="24"/>
          <w:szCs w:val="24"/>
        </w:rPr>
        <w:t xml:space="preserve">aíz y de </w:t>
      </w:r>
      <w:r w:rsidR="00250734">
        <w:rPr>
          <w:rFonts w:ascii="Calibri" w:hAnsi="Calibri" w:cs="Calibri"/>
          <w:sz w:val="24"/>
          <w:szCs w:val="24"/>
        </w:rPr>
        <w:t>s</w:t>
      </w:r>
      <w:r w:rsidR="00250734" w:rsidRPr="00250734">
        <w:rPr>
          <w:rFonts w:ascii="Calibri" w:hAnsi="Calibri" w:cs="Calibri"/>
          <w:sz w:val="24"/>
          <w:szCs w:val="24"/>
        </w:rPr>
        <w:t>oja</w:t>
      </w:r>
      <w:r w:rsidR="00250734">
        <w:rPr>
          <w:rFonts w:ascii="Calibri" w:hAnsi="Calibri" w:cs="Calibri"/>
          <w:sz w:val="24"/>
          <w:szCs w:val="24"/>
        </w:rPr>
        <w:t xml:space="preserve"> y en menor proporción </w:t>
      </w:r>
      <w:r w:rsidR="00250734" w:rsidRPr="00250734">
        <w:rPr>
          <w:rFonts w:ascii="Calibri" w:hAnsi="Calibri" w:cs="Calibri"/>
          <w:sz w:val="24"/>
          <w:szCs w:val="24"/>
        </w:rPr>
        <w:t>garbanzo, poroto, papa, man</w:t>
      </w:r>
      <w:r w:rsidR="00250734">
        <w:rPr>
          <w:rFonts w:ascii="Calibri" w:hAnsi="Calibri" w:cs="Calibri"/>
          <w:sz w:val="24"/>
          <w:szCs w:val="24"/>
        </w:rPr>
        <w:t>í</w:t>
      </w:r>
      <w:r w:rsidR="00250734" w:rsidRPr="00250734">
        <w:rPr>
          <w:rFonts w:ascii="Calibri" w:hAnsi="Calibri" w:cs="Calibri"/>
          <w:sz w:val="24"/>
          <w:szCs w:val="24"/>
        </w:rPr>
        <w:t>, tabaco, sorgo, cebada</w:t>
      </w:r>
      <w:r w:rsidR="00250734">
        <w:rPr>
          <w:rFonts w:ascii="Calibri" w:hAnsi="Calibri" w:cs="Calibri"/>
          <w:sz w:val="24"/>
          <w:szCs w:val="24"/>
        </w:rPr>
        <w:t xml:space="preserve"> y</w:t>
      </w:r>
      <w:r w:rsidR="00250734" w:rsidRPr="00250734">
        <w:rPr>
          <w:rFonts w:ascii="Calibri" w:hAnsi="Calibri" w:cs="Calibri"/>
          <w:sz w:val="24"/>
          <w:szCs w:val="24"/>
        </w:rPr>
        <w:t xml:space="preserve"> centeno</w:t>
      </w:r>
      <w:r w:rsidR="00250734">
        <w:rPr>
          <w:rFonts w:ascii="Calibri" w:hAnsi="Calibri" w:cs="Calibri"/>
          <w:sz w:val="24"/>
          <w:szCs w:val="24"/>
        </w:rPr>
        <w:t xml:space="preserve">. En esta cuenca los productores están agrupados en consorcios en los que se fomenta las buenas prácticas agrícolas: sistematización de las fincas y siembra directa. </w:t>
      </w:r>
    </w:p>
    <w:p w:rsidR="00517759" w:rsidRDefault="00517759" w:rsidP="003C22C7">
      <w:pPr>
        <w:jc w:val="both"/>
        <w:rPr>
          <w:rFonts w:ascii="Calibri" w:hAnsi="Calibri" w:cs="Calibri"/>
          <w:sz w:val="24"/>
          <w:szCs w:val="24"/>
        </w:rPr>
      </w:pPr>
      <w:r>
        <w:rPr>
          <w:rFonts w:ascii="Calibri" w:hAnsi="Calibri" w:cs="Calibri"/>
          <w:sz w:val="24"/>
          <w:szCs w:val="24"/>
        </w:rPr>
        <w:t>El análisis del contexto de igualdad y perspectiva de desarrollo inclusivo (Gupta</w:t>
      </w:r>
      <w:r w:rsidR="005A7F86">
        <w:rPr>
          <w:rFonts w:ascii="Calibri" w:hAnsi="Calibri" w:cs="Calibri"/>
          <w:sz w:val="24"/>
          <w:szCs w:val="24"/>
        </w:rPr>
        <w:t xml:space="preserve"> y otros</w:t>
      </w:r>
      <w:r>
        <w:rPr>
          <w:rFonts w:ascii="Calibri" w:hAnsi="Calibri" w:cs="Calibri"/>
          <w:sz w:val="24"/>
          <w:szCs w:val="24"/>
        </w:rPr>
        <w:t>, 2020) permite considerar las causales principales de cambios en los ecosistemas (Generadores directos e indirectos), compararlas con datos semicuantitativos y cuantitativos (el Estado del agua y de los ecosistemas), asociar las causales y la calidad para determinar los Impactos, para finalmente y retroac</w:t>
      </w:r>
      <w:r w:rsidR="00351B50">
        <w:rPr>
          <w:rFonts w:ascii="Calibri" w:hAnsi="Calibri" w:cs="Calibri"/>
          <w:sz w:val="24"/>
          <w:szCs w:val="24"/>
        </w:rPr>
        <w:t>tivamente encontrar Respuestas.</w:t>
      </w:r>
    </w:p>
    <w:p w:rsidR="00351B50" w:rsidRPr="00B1639F" w:rsidRDefault="00B1639F" w:rsidP="00B1639F">
      <w:pPr>
        <w:pStyle w:val="Ttulo2"/>
        <w:rPr>
          <w:rFonts w:asciiTheme="minorHAnsi" w:hAnsiTheme="minorHAnsi"/>
          <w:sz w:val="24"/>
          <w:szCs w:val="24"/>
        </w:rPr>
      </w:pPr>
      <w:bookmarkStart w:id="22" w:name="_Toc102955239"/>
      <w:r w:rsidRPr="00B1639F">
        <w:rPr>
          <w:rFonts w:asciiTheme="minorHAnsi" w:hAnsiTheme="minorHAnsi"/>
          <w:sz w:val="24"/>
          <w:szCs w:val="24"/>
        </w:rPr>
        <w:t>2.4. Estado de los ecosistemas acuáticos</w:t>
      </w:r>
      <w:r>
        <w:rPr>
          <w:rFonts w:asciiTheme="minorHAnsi" w:hAnsiTheme="minorHAnsi"/>
          <w:sz w:val="24"/>
          <w:szCs w:val="24"/>
        </w:rPr>
        <w:t>: generadores e impulsores</w:t>
      </w:r>
      <w:bookmarkEnd w:id="22"/>
    </w:p>
    <w:p w:rsidR="003C22C7" w:rsidRDefault="003C22C7" w:rsidP="003C22C7">
      <w:pPr>
        <w:jc w:val="both"/>
        <w:rPr>
          <w:rFonts w:ascii="Calibri" w:hAnsi="Calibri" w:cs="Calibri"/>
          <w:sz w:val="24"/>
          <w:szCs w:val="24"/>
        </w:rPr>
      </w:pPr>
      <w:r>
        <w:rPr>
          <w:rFonts w:ascii="Calibri" w:hAnsi="Calibri" w:cs="Calibri"/>
          <w:sz w:val="24"/>
          <w:szCs w:val="24"/>
        </w:rPr>
        <w:t xml:space="preserve">A partir del análisis </w:t>
      </w:r>
      <w:r w:rsidR="00517759">
        <w:rPr>
          <w:rFonts w:ascii="Calibri" w:hAnsi="Calibri" w:cs="Calibri"/>
          <w:sz w:val="24"/>
          <w:szCs w:val="24"/>
        </w:rPr>
        <w:t>inicial</w:t>
      </w:r>
      <w:r>
        <w:rPr>
          <w:rFonts w:ascii="Calibri" w:hAnsi="Calibri" w:cs="Calibri"/>
          <w:sz w:val="24"/>
          <w:szCs w:val="24"/>
        </w:rPr>
        <w:t xml:space="preserve"> y adoptando el Marco FPEIR</w:t>
      </w:r>
      <w:r w:rsidR="00517759">
        <w:rPr>
          <w:rFonts w:ascii="Calibri" w:hAnsi="Calibri" w:cs="Calibri"/>
          <w:sz w:val="24"/>
          <w:szCs w:val="24"/>
        </w:rPr>
        <w:t xml:space="preserve"> (Fuerzas motrices – Presiones – Estado del agua y los ecosistemas – Impactos – Respuestas)</w:t>
      </w:r>
      <w:r>
        <w:rPr>
          <w:rFonts w:ascii="Calibri" w:hAnsi="Calibri" w:cs="Calibri"/>
          <w:sz w:val="24"/>
          <w:szCs w:val="24"/>
        </w:rPr>
        <w:t xml:space="preserve"> se pueden proponer las </w:t>
      </w:r>
      <w:r w:rsidR="005A7F86">
        <w:rPr>
          <w:rFonts w:ascii="Calibri" w:hAnsi="Calibri" w:cs="Calibri"/>
          <w:sz w:val="24"/>
          <w:szCs w:val="24"/>
        </w:rPr>
        <w:t>principales causas FPEIR</w:t>
      </w:r>
      <w:r w:rsidR="00517759">
        <w:rPr>
          <w:rFonts w:ascii="Calibri" w:hAnsi="Calibri" w:cs="Calibri"/>
          <w:sz w:val="24"/>
          <w:szCs w:val="24"/>
        </w:rPr>
        <w:t xml:space="preserve"> que actúan en la Cuenca Marapa – San Francisco (</w:t>
      </w:r>
      <w:r w:rsidR="003C4B29">
        <w:rPr>
          <w:rFonts w:ascii="Calibri" w:hAnsi="Calibri" w:cs="Calibri"/>
          <w:sz w:val="24"/>
          <w:szCs w:val="24"/>
        </w:rPr>
        <w:t>figura</w:t>
      </w:r>
      <w:r w:rsidR="00517759">
        <w:rPr>
          <w:rFonts w:ascii="Calibri" w:hAnsi="Calibri" w:cs="Calibri"/>
          <w:sz w:val="24"/>
          <w:szCs w:val="24"/>
        </w:rPr>
        <w:t xml:space="preserve"> </w:t>
      </w:r>
      <w:r w:rsidR="00D86A47">
        <w:rPr>
          <w:rFonts w:ascii="Calibri" w:hAnsi="Calibri" w:cs="Calibri"/>
          <w:sz w:val="24"/>
          <w:szCs w:val="24"/>
        </w:rPr>
        <w:t>8</w:t>
      </w:r>
      <w:r w:rsidR="00517759">
        <w:rPr>
          <w:rFonts w:ascii="Calibri" w:hAnsi="Calibri" w:cs="Calibri"/>
          <w:sz w:val="24"/>
          <w:szCs w:val="24"/>
        </w:rPr>
        <w:t>).</w:t>
      </w:r>
    </w:p>
    <w:p w:rsidR="00655299" w:rsidRDefault="00BD47B2" w:rsidP="003C22C7">
      <w:pPr>
        <w:jc w:val="both"/>
        <w:rPr>
          <w:rFonts w:ascii="Calibri" w:hAnsi="Calibri" w:cs="Calibri"/>
          <w:sz w:val="24"/>
          <w:szCs w:val="24"/>
        </w:rPr>
      </w:pPr>
      <w:r>
        <w:rPr>
          <w:rFonts w:ascii="Calibri" w:hAnsi="Calibri" w:cs="Calibri"/>
          <w:sz w:val="24"/>
          <w:szCs w:val="24"/>
        </w:rPr>
        <w:t xml:space="preserve">El generador principal de cambio </w:t>
      </w:r>
      <w:r w:rsidR="00AD162F">
        <w:rPr>
          <w:rFonts w:ascii="Calibri" w:hAnsi="Calibri" w:cs="Calibri"/>
          <w:sz w:val="24"/>
          <w:szCs w:val="24"/>
        </w:rPr>
        <w:t>en</w:t>
      </w:r>
      <w:r>
        <w:rPr>
          <w:rFonts w:ascii="Calibri" w:hAnsi="Calibri" w:cs="Calibri"/>
          <w:sz w:val="24"/>
          <w:szCs w:val="24"/>
        </w:rPr>
        <w:t xml:space="preserve"> los ecosistemas </w:t>
      </w:r>
      <w:r w:rsidR="00AD162F">
        <w:rPr>
          <w:rFonts w:ascii="Calibri" w:hAnsi="Calibri" w:cs="Calibri"/>
          <w:sz w:val="24"/>
          <w:szCs w:val="24"/>
        </w:rPr>
        <w:t xml:space="preserve">acuáticos de la región </w:t>
      </w:r>
      <w:r>
        <w:rPr>
          <w:rFonts w:ascii="Calibri" w:hAnsi="Calibri" w:cs="Calibri"/>
          <w:sz w:val="24"/>
          <w:szCs w:val="24"/>
        </w:rPr>
        <w:t>es el desarrollo de la actividad agrícola</w:t>
      </w:r>
      <w:r w:rsidR="00F93F59">
        <w:rPr>
          <w:rFonts w:ascii="Calibri" w:hAnsi="Calibri" w:cs="Calibri"/>
          <w:sz w:val="24"/>
          <w:szCs w:val="24"/>
        </w:rPr>
        <w:t xml:space="preserve"> intensiva</w:t>
      </w:r>
      <w:r>
        <w:rPr>
          <w:rFonts w:ascii="Calibri" w:hAnsi="Calibri" w:cs="Calibri"/>
          <w:sz w:val="24"/>
          <w:szCs w:val="24"/>
        </w:rPr>
        <w:t xml:space="preserve"> </w:t>
      </w:r>
      <w:r w:rsidR="00AD162F">
        <w:rPr>
          <w:rFonts w:ascii="Calibri" w:hAnsi="Calibri" w:cs="Calibri"/>
          <w:sz w:val="24"/>
          <w:szCs w:val="24"/>
        </w:rPr>
        <w:t xml:space="preserve">y la generación de empleo directo e indirecto generado por </w:t>
      </w:r>
      <w:r w:rsidR="00F93F59">
        <w:rPr>
          <w:rFonts w:ascii="Calibri" w:hAnsi="Calibri" w:cs="Calibri"/>
          <w:sz w:val="24"/>
          <w:szCs w:val="24"/>
        </w:rPr>
        <w:t>un</w:t>
      </w:r>
      <w:r w:rsidR="00AD162F">
        <w:rPr>
          <w:rFonts w:ascii="Calibri" w:hAnsi="Calibri" w:cs="Calibri"/>
          <w:sz w:val="24"/>
          <w:szCs w:val="24"/>
        </w:rPr>
        <w:t>a actividad</w:t>
      </w:r>
      <w:r w:rsidR="00655299">
        <w:rPr>
          <w:rFonts w:ascii="Calibri" w:hAnsi="Calibri" w:cs="Calibri"/>
          <w:sz w:val="24"/>
          <w:szCs w:val="24"/>
        </w:rPr>
        <w:t xml:space="preserve"> casi exclusiva. El turismo como generador de cambio está presente pero en baja proporción y los cambios climáticos mencionados previamente (aumento de precipitaciones) se han hecho presentes cuando los ecosistemas ya habían sido trasmutados y su efecto de amortiguación de crecientes (con recurrencias de 50 años) había sido olvidado.</w:t>
      </w:r>
    </w:p>
    <w:p w:rsidR="00BD47B2" w:rsidRPr="003C22C7" w:rsidRDefault="00AD162F" w:rsidP="003C22C7">
      <w:pPr>
        <w:jc w:val="both"/>
        <w:rPr>
          <w:rFonts w:ascii="Calibri" w:hAnsi="Calibri" w:cs="Calibri"/>
          <w:sz w:val="24"/>
          <w:szCs w:val="24"/>
        </w:rPr>
      </w:pPr>
      <w:r>
        <w:rPr>
          <w:rFonts w:ascii="Calibri" w:hAnsi="Calibri" w:cs="Calibri"/>
          <w:sz w:val="24"/>
          <w:szCs w:val="24"/>
        </w:rPr>
        <w:t xml:space="preserve">En este sentido, </w:t>
      </w:r>
      <w:r w:rsidR="00655299">
        <w:rPr>
          <w:rFonts w:ascii="Calibri" w:hAnsi="Calibri" w:cs="Calibri"/>
          <w:sz w:val="24"/>
          <w:szCs w:val="24"/>
        </w:rPr>
        <w:t>la</w:t>
      </w:r>
      <w:r>
        <w:rPr>
          <w:rFonts w:ascii="Calibri" w:hAnsi="Calibri" w:cs="Calibri"/>
          <w:sz w:val="24"/>
          <w:szCs w:val="24"/>
        </w:rPr>
        <w:t xml:space="preserve"> actividad </w:t>
      </w:r>
      <w:r w:rsidR="00655299">
        <w:rPr>
          <w:rFonts w:ascii="Calibri" w:hAnsi="Calibri" w:cs="Calibri"/>
          <w:sz w:val="24"/>
          <w:szCs w:val="24"/>
        </w:rPr>
        <w:t>agrícola</w:t>
      </w:r>
      <w:r>
        <w:rPr>
          <w:rFonts w:ascii="Calibri" w:hAnsi="Calibri" w:cs="Calibri"/>
          <w:sz w:val="24"/>
          <w:szCs w:val="24"/>
        </w:rPr>
        <w:t xml:space="preserve"> ha acelerado la urbanización y el crecimiento de las ciudades (90% de la población vive en ciudades) en la Cuenca del Río Marapa</w:t>
      </w:r>
      <w:r w:rsidR="00655299">
        <w:rPr>
          <w:rFonts w:ascii="Calibri" w:hAnsi="Calibri" w:cs="Calibri"/>
          <w:sz w:val="24"/>
          <w:szCs w:val="24"/>
        </w:rPr>
        <w:t xml:space="preserve"> y 50% ya lo hace en la cuenca del río San Francisco</w:t>
      </w:r>
      <w:r>
        <w:rPr>
          <w:rFonts w:ascii="Calibri" w:hAnsi="Calibri" w:cs="Calibri"/>
          <w:sz w:val="24"/>
          <w:szCs w:val="24"/>
        </w:rPr>
        <w:t xml:space="preserve">; lo que presupone un abandono de los beneficios intrínsecos </w:t>
      </w:r>
      <w:r w:rsidR="00655299">
        <w:rPr>
          <w:rFonts w:ascii="Calibri" w:hAnsi="Calibri" w:cs="Calibri"/>
          <w:sz w:val="24"/>
          <w:szCs w:val="24"/>
        </w:rPr>
        <w:t>d</w:t>
      </w:r>
      <w:r w:rsidR="00061F48">
        <w:rPr>
          <w:rFonts w:ascii="Calibri" w:hAnsi="Calibri" w:cs="Calibri"/>
          <w:sz w:val="24"/>
          <w:szCs w:val="24"/>
        </w:rPr>
        <w:t>e</w:t>
      </w:r>
      <w:r w:rsidR="00655299">
        <w:rPr>
          <w:rFonts w:ascii="Calibri" w:hAnsi="Calibri" w:cs="Calibri"/>
          <w:sz w:val="24"/>
          <w:szCs w:val="24"/>
        </w:rPr>
        <w:t xml:space="preserve"> bienestar y calidad de vida </w:t>
      </w:r>
      <w:r>
        <w:rPr>
          <w:rFonts w:ascii="Calibri" w:hAnsi="Calibri" w:cs="Calibri"/>
          <w:sz w:val="24"/>
          <w:szCs w:val="24"/>
        </w:rPr>
        <w:t>relacionados a los ecosistemas. Por otro lado, la presión sobre la producción</w:t>
      </w:r>
      <w:r w:rsidR="00F93F59">
        <w:rPr>
          <w:rFonts w:ascii="Calibri" w:hAnsi="Calibri" w:cs="Calibri"/>
          <w:sz w:val="24"/>
          <w:szCs w:val="24"/>
        </w:rPr>
        <w:t xml:space="preserve"> (cambio de uso de suelo</w:t>
      </w:r>
      <w:r w:rsidR="00655299">
        <w:rPr>
          <w:rFonts w:ascii="Calibri" w:hAnsi="Calibri" w:cs="Calibri"/>
          <w:sz w:val="24"/>
          <w:szCs w:val="24"/>
        </w:rPr>
        <w:t>:</w:t>
      </w:r>
      <w:r w:rsidR="00F93F59">
        <w:rPr>
          <w:rFonts w:ascii="Calibri" w:hAnsi="Calibri" w:cs="Calibri"/>
          <w:sz w:val="24"/>
          <w:szCs w:val="24"/>
        </w:rPr>
        <w:t xml:space="preserve"> cultivos por bosques)</w:t>
      </w:r>
      <w:r>
        <w:rPr>
          <w:rFonts w:ascii="Calibri" w:hAnsi="Calibri" w:cs="Calibri"/>
          <w:sz w:val="24"/>
          <w:szCs w:val="24"/>
        </w:rPr>
        <w:t xml:space="preserve"> genera alteraciones del sistema hidrológico (descripto previamente en </w:t>
      </w:r>
      <w:r w:rsidRPr="00AD162F">
        <w:rPr>
          <w:rFonts w:ascii="Calibri" w:hAnsi="Calibri" w:cs="Calibri"/>
          <w:sz w:val="24"/>
          <w:szCs w:val="24"/>
        </w:rPr>
        <w:t>1.2. Evolución de la Cuenca Marapa – San Francisco</w:t>
      </w:r>
      <w:r>
        <w:rPr>
          <w:rFonts w:ascii="Calibri" w:hAnsi="Calibri" w:cs="Calibri"/>
          <w:sz w:val="24"/>
          <w:szCs w:val="24"/>
        </w:rPr>
        <w:t xml:space="preserve">), </w:t>
      </w:r>
      <w:r w:rsidR="00655299">
        <w:rPr>
          <w:rFonts w:ascii="Calibri" w:hAnsi="Calibri" w:cs="Calibri"/>
          <w:sz w:val="24"/>
          <w:szCs w:val="24"/>
        </w:rPr>
        <w:t xml:space="preserve">dando como </w:t>
      </w:r>
      <w:r>
        <w:rPr>
          <w:rFonts w:ascii="Calibri" w:hAnsi="Calibri" w:cs="Calibri"/>
          <w:sz w:val="24"/>
          <w:szCs w:val="24"/>
        </w:rPr>
        <w:t>resulta</w:t>
      </w:r>
      <w:r w:rsidR="00655299">
        <w:rPr>
          <w:rFonts w:ascii="Calibri" w:hAnsi="Calibri" w:cs="Calibri"/>
          <w:sz w:val="24"/>
          <w:szCs w:val="24"/>
        </w:rPr>
        <w:t>do</w:t>
      </w:r>
      <w:r>
        <w:rPr>
          <w:rFonts w:ascii="Calibri" w:hAnsi="Calibri" w:cs="Calibri"/>
          <w:sz w:val="24"/>
          <w:szCs w:val="24"/>
        </w:rPr>
        <w:t xml:space="preserve"> </w:t>
      </w:r>
      <w:r w:rsidR="00655299">
        <w:rPr>
          <w:rFonts w:ascii="Calibri" w:hAnsi="Calibri" w:cs="Calibri"/>
          <w:sz w:val="24"/>
          <w:szCs w:val="24"/>
        </w:rPr>
        <w:t>l</w:t>
      </w:r>
      <w:r>
        <w:rPr>
          <w:rFonts w:ascii="Calibri" w:hAnsi="Calibri" w:cs="Calibri"/>
          <w:sz w:val="24"/>
          <w:szCs w:val="24"/>
        </w:rPr>
        <w:t>a degradación del estado del agua</w:t>
      </w:r>
      <w:r w:rsidR="00655299">
        <w:rPr>
          <w:rFonts w:ascii="Calibri" w:hAnsi="Calibri" w:cs="Calibri"/>
          <w:sz w:val="24"/>
          <w:szCs w:val="24"/>
        </w:rPr>
        <w:t>,</w:t>
      </w:r>
      <w:r>
        <w:rPr>
          <w:rFonts w:ascii="Calibri" w:hAnsi="Calibri" w:cs="Calibri"/>
          <w:sz w:val="24"/>
          <w:szCs w:val="24"/>
        </w:rPr>
        <w:t xml:space="preserve"> </w:t>
      </w:r>
      <w:r w:rsidR="00644280">
        <w:rPr>
          <w:rFonts w:ascii="Calibri" w:hAnsi="Calibri" w:cs="Calibri"/>
          <w:sz w:val="24"/>
          <w:szCs w:val="24"/>
        </w:rPr>
        <w:t>el empobrecimiento de</w:t>
      </w:r>
      <w:r>
        <w:rPr>
          <w:rFonts w:ascii="Calibri" w:hAnsi="Calibri" w:cs="Calibri"/>
          <w:sz w:val="24"/>
          <w:szCs w:val="24"/>
        </w:rPr>
        <w:t xml:space="preserve"> los ecosistemas sobrevivientes y finalmente</w:t>
      </w:r>
      <w:r w:rsidR="00655299">
        <w:rPr>
          <w:rFonts w:ascii="Calibri" w:hAnsi="Calibri" w:cs="Calibri"/>
          <w:sz w:val="24"/>
          <w:szCs w:val="24"/>
        </w:rPr>
        <w:t>, acelera</w:t>
      </w:r>
      <w:r w:rsidR="00644280">
        <w:rPr>
          <w:rFonts w:ascii="Calibri" w:hAnsi="Calibri" w:cs="Calibri"/>
          <w:sz w:val="24"/>
          <w:szCs w:val="24"/>
        </w:rPr>
        <w:t>ndo</w:t>
      </w:r>
      <w:r w:rsidR="00F93F59">
        <w:rPr>
          <w:rFonts w:ascii="Calibri" w:hAnsi="Calibri" w:cs="Calibri"/>
          <w:sz w:val="24"/>
          <w:szCs w:val="24"/>
        </w:rPr>
        <w:t xml:space="preserve"> los impactos negativos </w:t>
      </w:r>
      <w:r w:rsidR="00655299">
        <w:rPr>
          <w:rFonts w:ascii="Calibri" w:hAnsi="Calibri" w:cs="Calibri"/>
          <w:sz w:val="24"/>
          <w:szCs w:val="24"/>
        </w:rPr>
        <w:t xml:space="preserve">que </w:t>
      </w:r>
      <w:r w:rsidR="00F93F59">
        <w:rPr>
          <w:rFonts w:ascii="Calibri" w:hAnsi="Calibri" w:cs="Calibri"/>
          <w:sz w:val="24"/>
          <w:szCs w:val="24"/>
        </w:rPr>
        <w:t>se acumulan en períodos muy cortos de tiempo: suelos salinizados</w:t>
      </w:r>
      <w:r w:rsidR="00644280">
        <w:rPr>
          <w:rFonts w:ascii="Calibri" w:hAnsi="Calibri" w:cs="Calibri"/>
          <w:sz w:val="24"/>
          <w:szCs w:val="24"/>
        </w:rPr>
        <w:t xml:space="preserve"> y</w:t>
      </w:r>
      <w:r w:rsidR="00F93F59">
        <w:rPr>
          <w:rFonts w:ascii="Calibri" w:hAnsi="Calibri" w:cs="Calibri"/>
          <w:sz w:val="24"/>
          <w:szCs w:val="24"/>
        </w:rPr>
        <w:t xml:space="preserve"> empobrecidos, inundaciones y problemas</w:t>
      </w:r>
      <w:r w:rsidR="00644280">
        <w:rPr>
          <w:rFonts w:ascii="Calibri" w:hAnsi="Calibri" w:cs="Calibri"/>
          <w:sz w:val="24"/>
          <w:szCs w:val="24"/>
        </w:rPr>
        <w:t xml:space="preserve"> graves</w:t>
      </w:r>
      <w:r w:rsidR="00F93F59">
        <w:rPr>
          <w:rFonts w:ascii="Calibri" w:hAnsi="Calibri" w:cs="Calibri"/>
          <w:sz w:val="24"/>
          <w:szCs w:val="24"/>
        </w:rPr>
        <w:t xml:space="preserve"> de erosión </w:t>
      </w:r>
      <w:r w:rsidR="00644280">
        <w:rPr>
          <w:rFonts w:ascii="Calibri" w:hAnsi="Calibri" w:cs="Calibri"/>
          <w:sz w:val="24"/>
          <w:szCs w:val="24"/>
        </w:rPr>
        <w:t xml:space="preserve">desde el inicio del cambio de paradigma en la región, </w:t>
      </w:r>
      <w:r w:rsidR="00F93F59">
        <w:rPr>
          <w:rFonts w:ascii="Calibri" w:hAnsi="Calibri" w:cs="Calibri"/>
          <w:sz w:val="24"/>
          <w:szCs w:val="24"/>
        </w:rPr>
        <w:t xml:space="preserve">menos de 30 años (Figura 8). </w:t>
      </w:r>
    </w:p>
    <w:tbl>
      <w:tblPr>
        <w:tblStyle w:val="Tablaconcuadrcula"/>
        <w:tblW w:w="0" w:type="auto"/>
        <w:tblBorders>
          <w:left w:val="none" w:sz="0" w:space="0" w:color="auto"/>
          <w:right w:val="none" w:sz="0" w:space="0" w:color="auto"/>
          <w:insideV w:val="none" w:sz="0" w:space="0" w:color="auto"/>
        </w:tblBorders>
        <w:tblLook w:val="04A0" w:firstRow="1" w:lastRow="0" w:firstColumn="1" w:lastColumn="0" w:noHBand="0" w:noVBand="1"/>
      </w:tblPr>
      <w:tblGrid>
        <w:gridCol w:w="5312"/>
        <w:gridCol w:w="3332"/>
      </w:tblGrid>
      <w:tr w:rsidR="0054186B" w:rsidTr="00A76C70">
        <w:tc>
          <w:tcPr>
            <w:tcW w:w="5312" w:type="dxa"/>
          </w:tcPr>
          <w:p w:rsidR="0054186B" w:rsidRDefault="0054186B" w:rsidP="00F71877">
            <w:pPr>
              <w:rPr>
                <w:rFonts w:ascii="Calibri" w:hAnsi="Calibri" w:cs="Calibri"/>
                <w:b/>
                <w:sz w:val="24"/>
                <w:szCs w:val="24"/>
              </w:rPr>
            </w:pPr>
            <w:r>
              <w:rPr>
                <w:rFonts w:ascii="Calibri" w:hAnsi="Calibri" w:cs="Calibri"/>
                <w:b/>
                <w:noProof/>
                <w:sz w:val="24"/>
                <w:szCs w:val="24"/>
                <w:lang w:val="es-ES" w:eastAsia="es-ES"/>
              </w:rPr>
              <w:lastRenderedPageBreak/>
              <w:drawing>
                <wp:inline distT="0" distB="0" distL="0" distR="0" wp14:anchorId="1C7214CD" wp14:editId="5F94BF62">
                  <wp:extent cx="3122762" cy="2162139"/>
                  <wp:effectExtent l="0" t="0" r="1905" b="0"/>
                  <wp:docPr id="60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o FPEIR.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30672" cy="2167616"/>
                          </a:xfrm>
                          <a:prstGeom prst="rect">
                            <a:avLst/>
                          </a:prstGeom>
                        </pic:spPr>
                      </pic:pic>
                    </a:graphicData>
                  </a:graphic>
                </wp:inline>
              </w:drawing>
            </w:r>
          </w:p>
        </w:tc>
        <w:tc>
          <w:tcPr>
            <w:tcW w:w="3332" w:type="dxa"/>
            <w:vAlign w:val="center"/>
          </w:tcPr>
          <w:p w:rsidR="0054186B" w:rsidRDefault="0054186B" w:rsidP="00AD162F">
            <w:pPr>
              <w:rPr>
                <w:rFonts w:ascii="Calibri" w:hAnsi="Calibri" w:cs="Calibri"/>
                <w:b/>
                <w:sz w:val="24"/>
                <w:szCs w:val="24"/>
              </w:rPr>
            </w:pPr>
            <w:r w:rsidRPr="005A7F86">
              <w:rPr>
                <w:rFonts w:ascii="Calibri" w:hAnsi="Calibri" w:cs="Calibri"/>
                <w:sz w:val="20"/>
                <w:szCs w:val="20"/>
              </w:rPr>
              <w:t xml:space="preserve">Figura </w:t>
            </w:r>
            <w:r w:rsidR="00D86A47">
              <w:rPr>
                <w:rFonts w:ascii="Calibri" w:hAnsi="Calibri" w:cs="Calibri"/>
                <w:sz w:val="20"/>
                <w:szCs w:val="20"/>
              </w:rPr>
              <w:t>8</w:t>
            </w:r>
            <w:r>
              <w:rPr>
                <w:rFonts w:ascii="Calibri" w:hAnsi="Calibri" w:cs="Calibri"/>
                <w:sz w:val="20"/>
                <w:szCs w:val="20"/>
              </w:rPr>
              <w:t>. A</w:t>
            </w:r>
            <w:r w:rsidRPr="005A7F86">
              <w:rPr>
                <w:rFonts w:ascii="Calibri" w:hAnsi="Calibri" w:cs="Calibri"/>
                <w:sz w:val="20"/>
                <w:szCs w:val="20"/>
              </w:rPr>
              <w:t>nálisis del contexto de igualdad y perspectiva de desarrollo inclusivo</w:t>
            </w:r>
            <w:r>
              <w:rPr>
                <w:rFonts w:ascii="Calibri" w:hAnsi="Calibri" w:cs="Calibri"/>
                <w:sz w:val="20"/>
                <w:szCs w:val="20"/>
              </w:rPr>
              <w:t>, de acuerdo al marco PFEIR (Gupta y otros, 2020).</w:t>
            </w:r>
          </w:p>
        </w:tc>
      </w:tr>
    </w:tbl>
    <w:p w:rsidR="00A76C70" w:rsidRDefault="00A76C70" w:rsidP="00A76C70">
      <w:pPr>
        <w:jc w:val="both"/>
        <w:rPr>
          <w:rFonts w:ascii="Calibri" w:hAnsi="Calibri" w:cs="Calibri"/>
          <w:b/>
          <w:sz w:val="24"/>
          <w:szCs w:val="24"/>
        </w:rPr>
      </w:pPr>
    </w:p>
    <w:p w:rsidR="00644280" w:rsidRDefault="00644280" w:rsidP="00A76C70">
      <w:pPr>
        <w:jc w:val="both"/>
        <w:rPr>
          <w:rFonts w:ascii="Calibri" w:hAnsi="Calibri" w:cs="Calibri"/>
          <w:b/>
          <w:sz w:val="24"/>
          <w:szCs w:val="24"/>
        </w:rPr>
      </w:pPr>
      <w:r>
        <w:rPr>
          <w:rFonts w:ascii="Calibri" w:hAnsi="Calibri" w:cs="Calibri"/>
          <w:sz w:val="24"/>
          <w:szCs w:val="24"/>
        </w:rPr>
        <w:t>En este contexto, el Plan de Acción formulado es una oportunidad para responder con medidas articuladas basadas principalmente en recuperar los ecosistemas, aprender a utilizar sus recursos de manera sostenible y diversificar las actividades de la CM-SF.</w:t>
      </w:r>
    </w:p>
    <w:p w:rsidR="00F71877" w:rsidRPr="00205D26" w:rsidRDefault="00B31A74" w:rsidP="00B31A74">
      <w:pPr>
        <w:pStyle w:val="Ttulo2"/>
        <w:rPr>
          <w:rFonts w:asciiTheme="minorHAnsi" w:hAnsiTheme="minorHAnsi"/>
          <w:sz w:val="24"/>
          <w:szCs w:val="24"/>
        </w:rPr>
      </w:pPr>
      <w:bookmarkStart w:id="23" w:name="_Toc101309841"/>
      <w:bookmarkStart w:id="24" w:name="_Toc102955240"/>
      <w:r w:rsidRPr="00205D26">
        <w:rPr>
          <w:rFonts w:asciiTheme="minorHAnsi" w:hAnsiTheme="minorHAnsi"/>
          <w:sz w:val="24"/>
          <w:szCs w:val="24"/>
        </w:rPr>
        <w:t>2.</w:t>
      </w:r>
      <w:r w:rsidR="00B1639F">
        <w:rPr>
          <w:rFonts w:asciiTheme="minorHAnsi" w:hAnsiTheme="minorHAnsi"/>
          <w:sz w:val="24"/>
          <w:szCs w:val="24"/>
        </w:rPr>
        <w:t>5</w:t>
      </w:r>
      <w:r w:rsidRPr="00205D26">
        <w:rPr>
          <w:rFonts w:asciiTheme="minorHAnsi" w:hAnsiTheme="minorHAnsi"/>
          <w:sz w:val="24"/>
          <w:szCs w:val="24"/>
        </w:rPr>
        <w:t xml:space="preserve">. </w:t>
      </w:r>
      <w:r w:rsidR="00601DBD">
        <w:rPr>
          <w:rFonts w:asciiTheme="minorHAnsi" w:hAnsiTheme="minorHAnsi"/>
          <w:sz w:val="24"/>
          <w:szCs w:val="24"/>
        </w:rPr>
        <w:t>L</w:t>
      </w:r>
      <w:r w:rsidR="00644280">
        <w:rPr>
          <w:rFonts w:asciiTheme="minorHAnsi" w:hAnsiTheme="minorHAnsi"/>
          <w:sz w:val="24"/>
          <w:szCs w:val="24"/>
        </w:rPr>
        <w:t xml:space="preserve">os ecosistemas </w:t>
      </w:r>
      <w:bookmarkEnd w:id="23"/>
      <w:r w:rsidR="00061F48">
        <w:rPr>
          <w:rFonts w:asciiTheme="minorHAnsi" w:hAnsiTheme="minorHAnsi"/>
          <w:sz w:val="24"/>
          <w:szCs w:val="24"/>
        </w:rPr>
        <w:t>en relación al FEE 6.6.1</w:t>
      </w:r>
      <w:bookmarkEnd w:id="24"/>
    </w:p>
    <w:p w:rsidR="00CD781D" w:rsidRDefault="002A7BF5" w:rsidP="00F71877">
      <w:pPr>
        <w:jc w:val="both"/>
        <w:rPr>
          <w:rFonts w:ascii="Calibri" w:hAnsi="Calibri" w:cs="Calibri"/>
          <w:sz w:val="24"/>
          <w:szCs w:val="24"/>
        </w:rPr>
      </w:pPr>
      <w:r>
        <w:rPr>
          <w:rFonts w:ascii="Calibri" w:hAnsi="Calibri" w:cs="Calibri"/>
          <w:sz w:val="24"/>
          <w:szCs w:val="24"/>
        </w:rPr>
        <w:t xml:space="preserve">El FEE 6.6.1 presenta múltiples posibilidades de análisis tanto en lo referido a la ganancia o pérdida de agua (permanente o estacional) y su calidad como también contiene información histórica que permite realizar comparaciones con otras bases de datos con series temporales similares de otros datos (por ejemplo, precipitaciones y evapotranspiración; </w:t>
      </w:r>
      <w:hyperlink r:id="rId26" w:history="1">
        <w:r w:rsidRPr="001032D9">
          <w:rPr>
            <w:rStyle w:val="Hipervnculo"/>
            <w:rFonts w:ascii="Calibri" w:hAnsi="Calibri" w:cs="Calibri"/>
            <w:sz w:val="24"/>
            <w:szCs w:val="24"/>
          </w:rPr>
          <w:t>https://agromet.eeaoc.gob.ar/index.php</w:t>
        </w:r>
      </w:hyperlink>
      <w:r>
        <w:rPr>
          <w:rFonts w:ascii="Calibri" w:hAnsi="Calibri" w:cs="Calibri"/>
          <w:sz w:val="24"/>
          <w:szCs w:val="24"/>
        </w:rPr>
        <w:t>)</w:t>
      </w:r>
      <w:r w:rsidR="00CD781D">
        <w:rPr>
          <w:rFonts w:ascii="Calibri" w:hAnsi="Calibri" w:cs="Calibri"/>
          <w:sz w:val="24"/>
          <w:szCs w:val="24"/>
        </w:rPr>
        <w:t>.</w:t>
      </w:r>
    </w:p>
    <w:p w:rsidR="00644280" w:rsidRDefault="00644280" w:rsidP="00F71877">
      <w:pPr>
        <w:jc w:val="both"/>
        <w:rPr>
          <w:rFonts w:ascii="Calibri" w:hAnsi="Calibri" w:cs="Calibri"/>
          <w:sz w:val="24"/>
          <w:szCs w:val="24"/>
        </w:rPr>
      </w:pPr>
      <w:r>
        <w:rPr>
          <w:rFonts w:ascii="Calibri" w:hAnsi="Calibri" w:cs="Calibri"/>
          <w:sz w:val="24"/>
          <w:szCs w:val="24"/>
        </w:rPr>
        <w:t>Entre las visualizaciones históricas que permite el FEE 6.6.1 se muestran los cambios cíclicos de las aguas permanentes y estacionales en la CM-SF</w:t>
      </w:r>
      <w:r w:rsidR="00CD781D">
        <w:rPr>
          <w:rFonts w:ascii="Calibri" w:hAnsi="Calibri" w:cs="Calibri"/>
          <w:sz w:val="24"/>
          <w:szCs w:val="24"/>
        </w:rPr>
        <w:t xml:space="preserve"> (o Argentina/Basin 644018)</w:t>
      </w:r>
      <w:r>
        <w:rPr>
          <w:rFonts w:ascii="Calibri" w:hAnsi="Calibri" w:cs="Calibri"/>
          <w:sz w:val="24"/>
          <w:szCs w:val="24"/>
        </w:rPr>
        <w:t>. En este contexto regional resulta muy útil asociar las series temporales de cambio</w:t>
      </w:r>
      <w:r w:rsidR="00CD781D">
        <w:rPr>
          <w:rFonts w:ascii="Calibri" w:hAnsi="Calibri" w:cs="Calibri"/>
          <w:sz w:val="24"/>
          <w:szCs w:val="24"/>
        </w:rPr>
        <w:t xml:space="preserve"> de FEE 6.6.1</w:t>
      </w:r>
      <w:r>
        <w:rPr>
          <w:rFonts w:ascii="Calibri" w:hAnsi="Calibri" w:cs="Calibri"/>
          <w:sz w:val="24"/>
          <w:szCs w:val="24"/>
        </w:rPr>
        <w:t xml:space="preserve">  con los ciclos de lluvias e inundaciones en la cuenca</w:t>
      </w:r>
      <w:r w:rsidR="00CD781D">
        <w:rPr>
          <w:rFonts w:ascii="Calibri" w:hAnsi="Calibri" w:cs="Calibri"/>
          <w:sz w:val="24"/>
          <w:szCs w:val="24"/>
        </w:rPr>
        <w:t xml:space="preserve"> de las estaciones meteorológicas y datos históricos</w:t>
      </w:r>
      <w:r w:rsidR="00B838D3">
        <w:rPr>
          <w:rFonts w:ascii="Calibri" w:hAnsi="Calibri" w:cs="Calibri"/>
          <w:sz w:val="24"/>
          <w:szCs w:val="24"/>
        </w:rPr>
        <w:t xml:space="preserve"> (figura 9)</w:t>
      </w:r>
      <w:r>
        <w:rPr>
          <w:rFonts w:ascii="Calibri" w:hAnsi="Calibri" w:cs="Calibri"/>
          <w:sz w:val="24"/>
          <w:szCs w:val="24"/>
        </w:rPr>
        <w:t xml:space="preserve">. </w:t>
      </w:r>
      <w:r w:rsidR="00CD781D">
        <w:rPr>
          <w:rFonts w:ascii="Calibri" w:hAnsi="Calibri" w:cs="Calibri"/>
          <w:sz w:val="24"/>
          <w:szCs w:val="24"/>
        </w:rPr>
        <w:t xml:space="preserve">Existe un cierto desfasaje en el comportamiento de las aguas permanentes (presente durante los 12 meses) y las aguas estacionales (detectables durante 11 meses o menos) lo que </w:t>
      </w:r>
      <w:r w:rsidR="00061F48">
        <w:rPr>
          <w:rFonts w:ascii="Calibri" w:hAnsi="Calibri" w:cs="Calibri"/>
          <w:sz w:val="24"/>
          <w:szCs w:val="24"/>
        </w:rPr>
        <w:t xml:space="preserve">podría estar indicando </w:t>
      </w:r>
      <w:r w:rsidR="00CD781D">
        <w:rPr>
          <w:rFonts w:ascii="Calibri" w:hAnsi="Calibri" w:cs="Calibri"/>
          <w:sz w:val="24"/>
          <w:szCs w:val="24"/>
        </w:rPr>
        <w:t>el cambio de uso de suelo</w:t>
      </w:r>
      <w:r w:rsidR="001F603F">
        <w:rPr>
          <w:rFonts w:ascii="Calibri" w:hAnsi="Calibri" w:cs="Calibri"/>
          <w:sz w:val="24"/>
          <w:szCs w:val="24"/>
        </w:rPr>
        <w:t xml:space="preserve"> (suelo desnudo o en transición de cultivos en lugar de cobertura boscosa)</w:t>
      </w:r>
      <w:r w:rsidR="00B838D3">
        <w:rPr>
          <w:rFonts w:ascii="Calibri" w:hAnsi="Calibri" w:cs="Calibri"/>
          <w:sz w:val="24"/>
          <w:szCs w:val="24"/>
        </w:rPr>
        <w:t xml:space="preserve"> y</w:t>
      </w:r>
      <w:r w:rsidR="001F603F">
        <w:rPr>
          <w:rFonts w:ascii="Calibri" w:hAnsi="Calibri" w:cs="Calibri"/>
          <w:sz w:val="24"/>
          <w:szCs w:val="24"/>
        </w:rPr>
        <w:t xml:space="preserve"> también</w:t>
      </w:r>
      <w:r w:rsidR="00B838D3">
        <w:rPr>
          <w:rFonts w:ascii="Calibri" w:hAnsi="Calibri" w:cs="Calibri"/>
          <w:sz w:val="24"/>
          <w:szCs w:val="24"/>
        </w:rPr>
        <w:t xml:space="preserve"> </w:t>
      </w:r>
      <w:r w:rsidR="00061F48">
        <w:rPr>
          <w:rFonts w:ascii="Calibri" w:hAnsi="Calibri" w:cs="Calibri"/>
          <w:sz w:val="24"/>
          <w:szCs w:val="24"/>
        </w:rPr>
        <w:t>la ciclicidad</w:t>
      </w:r>
      <w:r w:rsidR="00B838D3">
        <w:rPr>
          <w:rFonts w:ascii="Calibri" w:hAnsi="Calibri" w:cs="Calibri"/>
          <w:sz w:val="24"/>
          <w:szCs w:val="24"/>
        </w:rPr>
        <w:t xml:space="preserve"> de precipitaciones de la </w:t>
      </w:r>
      <w:r w:rsidR="00061F48">
        <w:rPr>
          <w:rFonts w:ascii="Calibri" w:hAnsi="Calibri" w:cs="Calibri"/>
          <w:sz w:val="24"/>
          <w:szCs w:val="24"/>
        </w:rPr>
        <w:t>c</w:t>
      </w:r>
      <w:r w:rsidR="00B838D3">
        <w:rPr>
          <w:rFonts w:ascii="Calibri" w:hAnsi="Calibri" w:cs="Calibri"/>
          <w:sz w:val="24"/>
          <w:szCs w:val="24"/>
        </w:rPr>
        <w:t xml:space="preserve">uenca. Los ciclos observados en la figura 9.a </w:t>
      </w:r>
      <w:r w:rsidR="00D560FC">
        <w:rPr>
          <w:rFonts w:ascii="Calibri" w:hAnsi="Calibri" w:cs="Calibri"/>
          <w:sz w:val="24"/>
          <w:szCs w:val="24"/>
        </w:rPr>
        <w:t xml:space="preserve">de aumentos de aguas estacionales </w:t>
      </w:r>
      <w:r w:rsidR="00B838D3">
        <w:rPr>
          <w:rFonts w:ascii="Calibri" w:hAnsi="Calibri" w:cs="Calibri"/>
          <w:sz w:val="24"/>
          <w:szCs w:val="24"/>
        </w:rPr>
        <w:t xml:space="preserve">son coincidentes con los ciclos de grandes </w:t>
      </w:r>
      <w:r w:rsidR="00DA4762">
        <w:rPr>
          <w:rFonts w:ascii="Calibri" w:hAnsi="Calibri" w:cs="Calibri"/>
          <w:sz w:val="24"/>
          <w:szCs w:val="24"/>
        </w:rPr>
        <w:t xml:space="preserve">lluvias y </w:t>
      </w:r>
      <w:r w:rsidR="00B838D3">
        <w:rPr>
          <w:rFonts w:ascii="Calibri" w:hAnsi="Calibri" w:cs="Calibri"/>
          <w:sz w:val="24"/>
          <w:szCs w:val="24"/>
        </w:rPr>
        <w:t>anegamientos en la parte media y baja de la CM-SF</w:t>
      </w:r>
      <w:r w:rsidR="001F603F">
        <w:rPr>
          <w:rFonts w:ascii="Calibri" w:hAnsi="Calibri" w:cs="Calibri"/>
          <w:sz w:val="24"/>
          <w:szCs w:val="24"/>
        </w:rPr>
        <w:t xml:space="preserve"> (1988, 1992, 1998, 2000, 2017, 2019)</w:t>
      </w:r>
      <w:r w:rsidR="00D560FC">
        <w:rPr>
          <w:rFonts w:ascii="Calibri" w:hAnsi="Calibri" w:cs="Calibri"/>
          <w:sz w:val="24"/>
          <w:szCs w:val="24"/>
        </w:rPr>
        <w:t xml:space="preserve"> algunos terrenos permanecieron anegados por más de 6 meses.</w:t>
      </w:r>
      <w:r w:rsidR="001F603F">
        <w:rPr>
          <w:rFonts w:ascii="Calibri" w:hAnsi="Calibri" w:cs="Calibri"/>
          <w:sz w:val="24"/>
          <w:szCs w:val="24"/>
        </w:rPr>
        <w:t xml:space="preserve"> </w:t>
      </w:r>
    </w:p>
    <w:p w:rsidR="00B838D3" w:rsidRDefault="00B838D3" w:rsidP="00F71877">
      <w:pPr>
        <w:jc w:val="both"/>
        <w:rPr>
          <w:rFonts w:ascii="Calibri" w:hAnsi="Calibri" w:cs="Calibri"/>
          <w:sz w:val="24"/>
          <w:szCs w:val="24"/>
        </w:rPr>
      </w:pPr>
    </w:p>
    <w:tbl>
      <w:tblPr>
        <w:tblStyle w:val="Tablaconcuadrcula"/>
        <w:tblW w:w="0" w:type="auto"/>
        <w:tblBorders>
          <w:left w:val="none" w:sz="0" w:space="0" w:color="auto"/>
          <w:right w:val="none" w:sz="0" w:space="0" w:color="auto"/>
          <w:insideH w:val="none" w:sz="0" w:space="0" w:color="auto"/>
        </w:tblBorders>
        <w:tblLook w:val="04A0" w:firstRow="1" w:lastRow="0" w:firstColumn="1" w:lastColumn="0" w:noHBand="0" w:noVBand="1"/>
      </w:tblPr>
      <w:tblGrid>
        <w:gridCol w:w="8644"/>
      </w:tblGrid>
      <w:tr w:rsidR="00644280" w:rsidTr="00A15A83">
        <w:tc>
          <w:tcPr>
            <w:tcW w:w="8644" w:type="dxa"/>
            <w:tcBorders>
              <w:bottom w:val="single" w:sz="4" w:space="0" w:color="auto"/>
            </w:tcBorders>
          </w:tcPr>
          <w:p w:rsidR="00644280" w:rsidRDefault="00DA4762" w:rsidP="00B838D3">
            <w:pPr>
              <w:rPr>
                <w:rFonts w:ascii="Calibri" w:hAnsi="Calibri" w:cs="Calibri"/>
                <w:noProof/>
                <w:sz w:val="24"/>
                <w:szCs w:val="24"/>
                <w:lang w:val="es-ES" w:eastAsia="es-ES"/>
              </w:rPr>
            </w:pPr>
            <w:r>
              <w:rPr>
                <w:rFonts w:ascii="Calibri" w:hAnsi="Calibri" w:cs="Calibri"/>
                <w:noProof/>
                <w:sz w:val="24"/>
                <w:szCs w:val="24"/>
                <w:lang w:val="es-ES" w:eastAsia="es-ES"/>
              </w:rPr>
              <w:lastRenderedPageBreak/>
              <w:t>a.</w:t>
            </w:r>
          </w:p>
          <w:p w:rsidR="00B838D3" w:rsidRDefault="00B838D3" w:rsidP="00D560FC">
            <w:pPr>
              <w:jc w:val="center"/>
              <w:rPr>
                <w:rFonts w:ascii="Calibri" w:hAnsi="Calibri" w:cs="Calibri"/>
                <w:sz w:val="24"/>
                <w:szCs w:val="24"/>
              </w:rPr>
            </w:pPr>
            <w:r>
              <w:rPr>
                <w:rFonts w:ascii="Calibri" w:hAnsi="Calibri" w:cs="Calibri"/>
                <w:noProof/>
                <w:sz w:val="24"/>
                <w:szCs w:val="24"/>
                <w:lang w:val="es-ES" w:eastAsia="es-ES"/>
              </w:rPr>
              <w:drawing>
                <wp:inline distT="0" distB="0" distL="0" distR="0" wp14:anchorId="1655464F" wp14:editId="60770D01">
                  <wp:extent cx="4320253" cy="2880000"/>
                  <wp:effectExtent l="0" t="0" r="4445"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ies temporales de agua permanente y estacional.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20253" cy="2880000"/>
                          </a:xfrm>
                          <a:prstGeom prst="rect">
                            <a:avLst/>
                          </a:prstGeom>
                        </pic:spPr>
                      </pic:pic>
                    </a:graphicData>
                  </a:graphic>
                </wp:inline>
              </w:drawing>
            </w:r>
          </w:p>
        </w:tc>
      </w:tr>
      <w:tr w:rsidR="00D560FC" w:rsidTr="00A15A83">
        <w:tc>
          <w:tcPr>
            <w:tcW w:w="8644" w:type="dxa"/>
            <w:tcBorders>
              <w:top w:val="single" w:sz="4" w:space="0" w:color="auto"/>
              <w:bottom w:val="nil"/>
            </w:tcBorders>
          </w:tcPr>
          <w:p w:rsidR="00D560FC" w:rsidRDefault="00DA4762" w:rsidP="00DA4762">
            <w:pPr>
              <w:rPr>
                <w:noProof/>
                <w:lang w:val="es-ES" w:eastAsia="es-ES"/>
              </w:rPr>
            </w:pPr>
            <w:r>
              <w:rPr>
                <w:noProof/>
                <w:lang w:val="es-ES" w:eastAsia="es-ES"/>
              </w:rPr>
              <w:drawing>
                <wp:anchor distT="0" distB="0" distL="114300" distR="114300" simplePos="0" relativeHeight="251665408" behindDoc="0" locked="0" layoutInCell="1" allowOverlap="1" wp14:anchorId="523AC411" wp14:editId="33809ED0">
                  <wp:simplePos x="0" y="0"/>
                  <wp:positionH relativeFrom="column">
                    <wp:posOffset>767715</wp:posOffset>
                  </wp:positionH>
                  <wp:positionV relativeFrom="paragraph">
                    <wp:posOffset>36830</wp:posOffset>
                  </wp:positionV>
                  <wp:extent cx="4486275" cy="2836545"/>
                  <wp:effectExtent l="0" t="0" r="9525" b="1905"/>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4486275" cy="2836545"/>
                          </a:xfrm>
                          <a:prstGeom prst="rect">
                            <a:avLst/>
                          </a:prstGeom>
                        </pic:spPr>
                      </pic:pic>
                    </a:graphicData>
                  </a:graphic>
                  <wp14:sizeRelH relativeFrom="page">
                    <wp14:pctWidth>0</wp14:pctWidth>
                  </wp14:sizeRelH>
                  <wp14:sizeRelV relativeFrom="page">
                    <wp14:pctHeight>0</wp14:pctHeight>
                  </wp14:sizeRelV>
                </wp:anchor>
              </w:drawing>
            </w:r>
            <w:r>
              <w:rPr>
                <w:noProof/>
                <w:lang w:val="es-ES" w:eastAsia="es-ES"/>
              </w:rPr>
              <w:t xml:space="preserve">b. </w:t>
            </w:r>
          </w:p>
          <w:p w:rsidR="00DA4762" w:rsidRDefault="00DA4762" w:rsidP="00DA4762">
            <w:pPr>
              <w:rPr>
                <w:noProof/>
                <w:lang w:val="es-ES" w:eastAsia="es-ES"/>
              </w:rPr>
            </w:pPr>
          </w:p>
        </w:tc>
      </w:tr>
      <w:tr w:rsidR="00DA4762" w:rsidRPr="00A15A83" w:rsidTr="00A15A83">
        <w:tc>
          <w:tcPr>
            <w:tcW w:w="8644" w:type="dxa"/>
            <w:tcBorders>
              <w:top w:val="nil"/>
            </w:tcBorders>
          </w:tcPr>
          <w:p w:rsidR="00DA4762" w:rsidRPr="00A15A83" w:rsidRDefault="00DA4762" w:rsidP="00DA4762">
            <w:pPr>
              <w:jc w:val="both"/>
              <w:rPr>
                <w:noProof/>
                <w:sz w:val="20"/>
                <w:szCs w:val="20"/>
                <w:lang w:eastAsia="es-ES"/>
              </w:rPr>
            </w:pPr>
            <w:r w:rsidRPr="00A15A83">
              <w:rPr>
                <w:noProof/>
                <w:sz w:val="20"/>
                <w:szCs w:val="20"/>
                <w:lang w:val="es-ES" w:eastAsia="es-ES"/>
              </w:rPr>
              <w:t>Figura 9.a.  Serie temporal de aguas permanentes y estacionales para la CM-SF registradas en el FEE 6.6.1 (ver texto para comentarios). b. Variación histórica de las precipitaciones en la cuenca media de los ríos El Abra, Ovanta y san Francisco.</w:t>
            </w:r>
          </w:p>
        </w:tc>
      </w:tr>
    </w:tbl>
    <w:p w:rsidR="00D560FC" w:rsidRDefault="00D560FC" w:rsidP="00F71877">
      <w:pPr>
        <w:jc w:val="both"/>
        <w:rPr>
          <w:rFonts w:ascii="Calibri" w:hAnsi="Calibri" w:cs="Calibri"/>
          <w:sz w:val="24"/>
          <w:szCs w:val="24"/>
        </w:rPr>
      </w:pPr>
    </w:p>
    <w:p w:rsidR="007F5561" w:rsidRDefault="007F5561" w:rsidP="00F71877">
      <w:pPr>
        <w:jc w:val="both"/>
        <w:rPr>
          <w:rFonts w:ascii="Calibri" w:hAnsi="Calibri" w:cs="Calibri"/>
          <w:sz w:val="24"/>
          <w:szCs w:val="24"/>
        </w:rPr>
      </w:pPr>
      <w:r>
        <w:rPr>
          <w:rFonts w:ascii="Calibri" w:hAnsi="Calibri" w:cs="Calibri"/>
          <w:sz w:val="24"/>
          <w:szCs w:val="24"/>
        </w:rPr>
        <w:t xml:space="preserve">El balance de las aguas es regionalmente negativo </w:t>
      </w:r>
      <w:r w:rsidR="00C97AE6">
        <w:rPr>
          <w:rFonts w:ascii="Calibri" w:hAnsi="Calibri" w:cs="Calibri"/>
          <w:sz w:val="24"/>
          <w:szCs w:val="24"/>
        </w:rPr>
        <w:t xml:space="preserve">(escala CM-SF o nivel HidroCuenca 6; </w:t>
      </w:r>
      <w:r w:rsidR="00C97AE6" w:rsidRPr="007B790D">
        <w:rPr>
          <w:rFonts w:ascii="Calibri" w:hAnsi="Calibri" w:cs="Calibri"/>
          <w:sz w:val="24"/>
          <w:szCs w:val="24"/>
        </w:rPr>
        <w:t xml:space="preserve">figura </w:t>
      </w:r>
      <w:r w:rsidR="00DA4762">
        <w:rPr>
          <w:rFonts w:ascii="Calibri" w:hAnsi="Calibri" w:cs="Calibri"/>
          <w:sz w:val="24"/>
          <w:szCs w:val="24"/>
        </w:rPr>
        <w:t>10.a</w:t>
      </w:r>
      <w:r w:rsidR="00C97AE6">
        <w:rPr>
          <w:rFonts w:ascii="Calibri" w:hAnsi="Calibri" w:cs="Calibri"/>
          <w:sz w:val="24"/>
          <w:szCs w:val="24"/>
        </w:rPr>
        <w:t xml:space="preserve">) pero es positivo cuando </w:t>
      </w:r>
      <w:r w:rsidR="00DA4762">
        <w:rPr>
          <w:rFonts w:ascii="Calibri" w:hAnsi="Calibri" w:cs="Calibri"/>
          <w:sz w:val="24"/>
          <w:szCs w:val="24"/>
        </w:rPr>
        <w:t xml:space="preserve">si </w:t>
      </w:r>
      <w:r w:rsidR="00C97AE6">
        <w:rPr>
          <w:rFonts w:ascii="Calibri" w:hAnsi="Calibri" w:cs="Calibri"/>
          <w:sz w:val="24"/>
          <w:szCs w:val="24"/>
        </w:rPr>
        <w:t>se lo analiza a escala de subcuenca (</w:t>
      </w:r>
      <w:r w:rsidR="002A7BF5">
        <w:rPr>
          <w:rFonts w:ascii="Calibri" w:hAnsi="Calibri" w:cs="Calibri"/>
          <w:sz w:val="24"/>
          <w:szCs w:val="24"/>
        </w:rPr>
        <w:t xml:space="preserve">Cuenca de los ríos El Abra y Ovanta; </w:t>
      </w:r>
      <w:r w:rsidR="00C97AE6">
        <w:rPr>
          <w:rFonts w:ascii="Calibri" w:hAnsi="Calibri" w:cs="Calibri"/>
          <w:sz w:val="24"/>
          <w:szCs w:val="24"/>
        </w:rPr>
        <w:t>Hydrocuenca nivel 8</w:t>
      </w:r>
      <w:r w:rsidR="00DA4762">
        <w:rPr>
          <w:rFonts w:ascii="Calibri" w:hAnsi="Calibri" w:cs="Calibri"/>
          <w:sz w:val="24"/>
          <w:szCs w:val="24"/>
        </w:rPr>
        <w:t>; figura 10.b</w:t>
      </w:r>
      <w:r w:rsidR="00C97AE6">
        <w:rPr>
          <w:rFonts w:ascii="Calibri" w:hAnsi="Calibri" w:cs="Calibri"/>
          <w:sz w:val="24"/>
          <w:szCs w:val="24"/>
        </w:rPr>
        <w:t>)</w:t>
      </w:r>
      <w:r w:rsidR="00DA4762">
        <w:rPr>
          <w:rFonts w:ascii="Calibri" w:hAnsi="Calibri" w:cs="Calibri"/>
          <w:sz w:val="24"/>
          <w:szCs w:val="24"/>
        </w:rPr>
        <w:t>. Esto también es el resultado del efecto del riego agrícola para la producción de semillas de soja y maíz en el pedemonte y tramo superior de la cuenca baja</w:t>
      </w:r>
      <w:r w:rsidR="00A15A83">
        <w:rPr>
          <w:rFonts w:ascii="Calibri" w:hAnsi="Calibri" w:cs="Calibri"/>
          <w:sz w:val="24"/>
          <w:szCs w:val="24"/>
        </w:rPr>
        <w:t xml:space="preserve">, sumado al desarrollo de </w:t>
      </w:r>
      <w:r w:rsidR="00A15A83">
        <w:rPr>
          <w:rFonts w:ascii="Calibri" w:hAnsi="Calibri" w:cs="Calibri"/>
          <w:sz w:val="24"/>
          <w:szCs w:val="24"/>
        </w:rPr>
        <w:lastRenderedPageBreak/>
        <w:t>canalizaciones relacionadas al drenaje subsuperficial del agua de riego.</w:t>
      </w:r>
      <w:r w:rsidR="007B790D">
        <w:rPr>
          <w:rFonts w:ascii="Calibri" w:hAnsi="Calibri" w:cs="Calibri"/>
          <w:sz w:val="24"/>
          <w:szCs w:val="24"/>
        </w:rPr>
        <w:t xml:space="preserve"> Finalmente, las canalizaciones de la cuenca baja muestran ganancia en aguas permanentes y pérdidas en las estacionales puesto que están drenando los humedales de la cuenca baja.</w:t>
      </w:r>
    </w:p>
    <w:tbl>
      <w:tblPr>
        <w:tblStyle w:val="Tablaconcuadrcula"/>
        <w:tblW w:w="0" w:type="auto"/>
        <w:tblBorders>
          <w:left w:val="none" w:sz="0" w:space="0" w:color="auto"/>
          <w:right w:val="none" w:sz="0" w:space="0" w:color="auto"/>
          <w:insideV w:val="none" w:sz="0" w:space="0" w:color="auto"/>
        </w:tblBorders>
        <w:tblLook w:val="04A0" w:firstRow="1" w:lastRow="0" w:firstColumn="1" w:lastColumn="0" w:noHBand="0" w:noVBand="1"/>
      </w:tblPr>
      <w:tblGrid>
        <w:gridCol w:w="6349"/>
        <w:gridCol w:w="2295"/>
      </w:tblGrid>
      <w:tr w:rsidR="00A15A83" w:rsidTr="00C31986">
        <w:tc>
          <w:tcPr>
            <w:tcW w:w="6349" w:type="dxa"/>
          </w:tcPr>
          <w:p w:rsidR="00A15A83" w:rsidRDefault="00A15A83" w:rsidP="00F71877">
            <w:pPr>
              <w:jc w:val="both"/>
              <w:rPr>
                <w:noProof/>
                <w:lang w:val="es-ES" w:eastAsia="es-ES"/>
              </w:rPr>
            </w:pPr>
            <w:r>
              <w:rPr>
                <w:noProof/>
                <w:lang w:val="es-ES" w:eastAsia="es-ES"/>
              </w:rPr>
              <w:t>a.</w:t>
            </w:r>
          </w:p>
          <w:p w:rsidR="00A15A83" w:rsidRDefault="00A15A83" w:rsidP="00F71877">
            <w:pPr>
              <w:jc w:val="both"/>
              <w:rPr>
                <w:rFonts w:ascii="Calibri" w:hAnsi="Calibri" w:cs="Calibri"/>
                <w:sz w:val="24"/>
                <w:szCs w:val="24"/>
              </w:rPr>
            </w:pPr>
            <w:r>
              <w:rPr>
                <w:rFonts w:ascii="Calibri" w:hAnsi="Calibri" w:cs="Calibri"/>
                <w:noProof/>
                <w:sz w:val="24"/>
                <w:szCs w:val="24"/>
                <w:lang w:val="es-ES" w:eastAsia="es-ES"/>
              </w:rPr>
              <w:drawing>
                <wp:inline distT="0" distB="0" distL="0" distR="0" wp14:anchorId="23AD0B7A" wp14:editId="409E1326">
                  <wp:extent cx="3888188" cy="1786502"/>
                  <wp:effectExtent l="0" t="0" r="0" b="444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97372" cy="1790722"/>
                          </a:xfrm>
                          <a:prstGeom prst="rect">
                            <a:avLst/>
                          </a:prstGeom>
                          <a:noFill/>
                        </pic:spPr>
                      </pic:pic>
                    </a:graphicData>
                  </a:graphic>
                </wp:inline>
              </w:drawing>
            </w:r>
          </w:p>
        </w:tc>
        <w:tc>
          <w:tcPr>
            <w:tcW w:w="2295" w:type="dxa"/>
          </w:tcPr>
          <w:p w:rsidR="00A15A83" w:rsidRPr="00A15A83" w:rsidRDefault="00A15A83">
            <w:pPr>
              <w:rPr>
                <w:rFonts w:ascii="Calibri" w:hAnsi="Calibri" w:cs="Calibri"/>
                <w:sz w:val="20"/>
                <w:szCs w:val="20"/>
              </w:rPr>
            </w:pPr>
          </w:p>
          <w:p w:rsidR="00A15A83" w:rsidRPr="00A15A83" w:rsidRDefault="00A15A83" w:rsidP="00A15A83">
            <w:pPr>
              <w:jc w:val="both"/>
              <w:rPr>
                <w:rFonts w:ascii="Calibri" w:hAnsi="Calibri" w:cs="Calibri"/>
                <w:sz w:val="20"/>
                <w:szCs w:val="20"/>
              </w:rPr>
            </w:pPr>
            <w:r w:rsidRPr="00A15A83">
              <w:rPr>
                <w:rFonts w:ascii="Calibri" w:hAnsi="Calibri" w:cs="Calibri"/>
                <w:sz w:val="20"/>
                <w:szCs w:val="20"/>
              </w:rPr>
              <w:t xml:space="preserve">Figura 10.a. </w:t>
            </w:r>
            <w:r>
              <w:rPr>
                <w:rFonts w:ascii="Calibri" w:hAnsi="Calibri" w:cs="Calibri"/>
                <w:sz w:val="20"/>
                <w:szCs w:val="20"/>
              </w:rPr>
              <w:t>HidroCuenca Argentina/Basin 644018. El balance de aguas permanentes (-0,32 km</w:t>
            </w:r>
            <w:r>
              <w:rPr>
                <w:rFonts w:ascii="Calibri" w:hAnsi="Calibri" w:cs="Calibri"/>
                <w:sz w:val="20"/>
                <w:szCs w:val="20"/>
                <w:vertAlign w:val="superscript"/>
              </w:rPr>
              <w:t>2</w:t>
            </w:r>
            <w:r>
              <w:rPr>
                <w:rFonts w:ascii="Calibri" w:hAnsi="Calibri" w:cs="Calibri"/>
                <w:sz w:val="20"/>
                <w:szCs w:val="20"/>
              </w:rPr>
              <w:t>) y estacionales (-3,2 km</w:t>
            </w:r>
            <w:r>
              <w:rPr>
                <w:rFonts w:ascii="Calibri" w:hAnsi="Calibri" w:cs="Calibri"/>
                <w:sz w:val="20"/>
                <w:szCs w:val="20"/>
                <w:vertAlign w:val="superscript"/>
              </w:rPr>
              <w:t>2</w:t>
            </w:r>
            <w:r>
              <w:rPr>
                <w:rFonts w:ascii="Calibri" w:hAnsi="Calibri" w:cs="Calibri"/>
                <w:sz w:val="20"/>
                <w:szCs w:val="20"/>
              </w:rPr>
              <w:t>) indican pérdidas que podrían estar asociadas a las canalizaciones realizadas entre 2015 y 2020</w:t>
            </w:r>
            <w:r w:rsidR="00C31986">
              <w:rPr>
                <w:rFonts w:ascii="Calibri" w:hAnsi="Calibri" w:cs="Calibri"/>
                <w:sz w:val="20"/>
                <w:szCs w:val="20"/>
              </w:rPr>
              <w:t xml:space="preserve"> (ver figura 10.b y c).</w:t>
            </w:r>
            <w:r>
              <w:rPr>
                <w:rFonts w:ascii="Calibri" w:hAnsi="Calibri" w:cs="Calibri"/>
                <w:sz w:val="20"/>
                <w:szCs w:val="20"/>
              </w:rPr>
              <w:t xml:space="preserve"> </w:t>
            </w:r>
          </w:p>
        </w:tc>
      </w:tr>
      <w:tr w:rsidR="00A15A83" w:rsidTr="00C31986">
        <w:tc>
          <w:tcPr>
            <w:tcW w:w="6349" w:type="dxa"/>
          </w:tcPr>
          <w:p w:rsidR="00A15A83" w:rsidRDefault="00A15A83" w:rsidP="00F71877">
            <w:pPr>
              <w:jc w:val="both"/>
              <w:rPr>
                <w:rFonts w:ascii="Calibri" w:hAnsi="Calibri" w:cs="Calibri"/>
                <w:sz w:val="24"/>
                <w:szCs w:val="24"/>
              </w:rPr>
            </w:pPr>
            <w:r>
              <w:rPr>
                <w:rFonts w:ascii="Calibri" w:hAnsi="Calibri" w:cs="Calibri"/>
                <w:sz w:val="24"/>
                <w:szCs w:val="24"/>
              </w:rPr>
              <w:t>b.</w:t>
            </w:r>
          </w:p>
          <w:p w:rsidR="00A15A83" w:rsidRDefault="00A15A83" w:rsidP="00F71877">
            <w:pPr>
              <w:jc w:val="both"/>
              <w:rPr>
                <w:rFonts w:ascii="Calibri" w:hAnsi="Calibri" w:cs="Calibri"/>
                <w:sz w:val="24"/>
                <w:szCs w:val="24"/>
              </w:rPr>
            </w:pPr>
            <w:r>
              <w:rPr>
                <w:noProof/>
                <w:lang w:val="es-ES" w:eastAsia="es-ES"/>
              </w:rPr>
              <w:drawing>
                <wp:inline distT="0" distB="0" distL="0" distR="0" wp14:anchorId="0B516BC1" wp14:editId="4D9F8183">
                  <wp:extent cx="3888188" cy="1781316"/>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892494" cy="1783289"/>
                          </a:xfrm>
                          <a:prstGeom prst="rect">
                            <a:avLst/>
                          </a:prstGeom>
                        </pic:spPr>
                      </pic:pic>
                    </a:graphicData>
                  </a:graphic>
                </wp:inline>
              </w:drawing>
            </w:r>
          </w:p>
        </w:tc>
        <w:tc>
          <w:tcPr>
            <w:tcW w:w="2295" w:type="dxa"/>
          </w:tcPr>
          <w:p w:rsidR="00A15A83" w:rsidRDefault="00C31986" w:rsidP="00C31986">
            <w:pPr>
              <w:jc w:val="both"/>
              <w:rPr>
                <w:rFonts w:ascii="Calibri" w:hAnsi="Calibri" w:cs="Calibri"/>
                <w:sz w:val="20"/>
                <w:szCs w:val="20"/>
              </w:rPr>
            </w:pPr>
            <w:r>
              <w:rPr>
                <w:rFonts w:ascii="Calibri" w:hAnsi="Calibri" w:cs="Calibri"/>
                <w:sz w:val="20"/>
                <w:szCs w:val="20"/>
              </w:rPr>
              <w:t>Figura 10.b. HidroCuenca Arg/Basin 64401842.</w:t>
            </w:r>
          </w:p>
          <w:p w:rsidR="00C31986" w:rsidRPr="00A15A83" w:rsidRDefault="00C31986" w:rsidP="00C31986">
            <w:pPr>
              <w:jc w:val="both"/>
              <w:rPr>
                <w:rFonts w:ascii="Calibri" w:hAnsi="Calibri" w:cs="Calibri"/>
                <w:sz w:val="20"/>
                <w:szCs w:val="20"/>
              </w:rPr>
            </w:pPr>
            <w:r>
              <w:rPr>
                <w:rFonts w:ascii="Calibri" w:hAnsi="Calibri" w:cs="Calibri"/>
                <w:sz w:val="20"/>
                <w:szCs w:val="20"/>
              </w:rPr>
              <w:t>La cuenca tiene ciclos sin cambios en las aguas permanentes y positivos en las estacionales. Estos resultados pueden estar relacionados al incremento de precipitaciones en las nacientes y sistema de riego en la parte media y baja en cultivos que reemplazan al bosque seco.</w:t>
            </w:r>
          </w:p>
        </w:tc>
      </w:tr>
      <w:tr w:rsidR="00A15A83" w:rsidTr="00C31986">
        <w:tc>
          <w:tcPr>
            <w:tcW w:w="6349" w:type="dxa"/>
          </w:tcPr>
          <w:p w:rsidR="00A15A83" w:rsidRDefault="00A15A83" w:rsidP="00F71877">
            <w:pPr>
              <w:jc w:val="both"/>
              <w:rPr>
                <w:noProof/>
                <w:lang w:val="es-ES" w:eastAsia="es-ES"/>
              </w:rPr>
            </w:pPr>
            <w:r>
              <w:rPr>
                <w:noProof/>
                <w:lang w:val="es-ES" w:eastAsia="es-ES"/>
              </w:rPr>
              <w:t>c.</w:t>
            </w:r>
          </w:p>
          <w:p w:rsidR="00A15A83" w:rsidRDefault="00A15A83" w:rsidP="00F71877">
            <w:pPr>
              <w:jc w:val="both"/>
              <w:rPr>
                <w:rFonts w:ascii="Calibri" w:hAnsi="Calibri" w:cs="Calibri"/>
                <w:sz w:val="24"/>
                <w:szCs w:val="24"/>
              </w:rPr>
            </w:pPr>
            <w:r>
              <w:rPr>
                <w:noProof/>
                <w:lang w:val="es-ES" w:eastAsia="es-ES"/>
              </w:rPr>
              <w:drawing>
                <wp:inline distT="0" distB="0" distL="0" distR="0" wp14:anchorId="2FDD5B17" wp14:editId="59FC60AA">
                  <wp:extent cx="3888188" cy="1783956"/>
                  <wp:effectExtent l="0" t="0" r="0" b="698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887155" cy="1783482"/>
                          </a:xfrm>
                          <a:prstGeom prst="rect">
                            <a:avLst/>
                          </a:prstGeom>
                        </pic:spPr>
                      </pic:pic>
                    </a:graphicData>
                  </a:graphic>
                </wp:inline>
              </w:drawing>
            </w:r>
          </w:p>
        </w:tc>
        <w:tc>
          <w:tcPr>
            <w:tcW w:w="2295" w:type="dxa"/>
          </w:tcPr>
          <w:p w:rsidR="00C31986" w:rsidRDefault="00C31986" w:rsidP="00F71877">
            <w:pPr>
              <w:jc w:val="both"/>
              <w:rPr>
                <w:rFonts w:ascii="Calibri" w:hAnsi="Calibri" w:cs="Calibri"/>
                <w:sz w:val="20"/>
                <w:szCs w:val="20"/>
              </w:rPr>
            </w:pPr>
            <w:r>
              <w:rPr>
                <w:rFonts w:ascii="Calibri" w:hAnsi="Calibri" w:cs="Calibri"/>
                <w:sz w:val="20"/>
                <w:szCs w:val="20"/>
              </w:rPr>
              <w:t>Figura 10.c. HidroCuenca Arg/Basin 64401847.</w:t>
            </w:r>
          </w:p>
          <w:p w:rsidR="00C31986" w:rsidRPr="00C31986" w:rsidRDefault="00C31986" w:rsidP="00F71877">
            <w:pPr>
              <w:jc w:val="both"/>
              <w:rPr>
                <w:rFonts w:ascii="Calibri" w:hAnsi="Calibri" w:cs="Calibri"/>
                <w:sz w:val="20"/>
                <w:szCs w:val="20"/>
              </w:rPr>
            </w:pPr>
            <w:r>
              <w:rPr>
                <w:rFonts w:ascii="Calibri" w:hAnsi="Calibri" w:cs="Calibri"/>
                <w:sz w:val="20"/>
                <w:szCs w:val="20"/>
              </w:rPr>
              <w:t>El estado de las aguas permanentes es positivo (0,01 km</w:t>
            </w:r>
            <w:r>
              <w:rPr>
                <w:rFonts w:ascii="Calibri" w:hAnsi="Calibri" w:cs="Calibri"/>
                <w:sz w:val="20"/>
                <w:szCs w:val="20"/>
                <w:vertAlign w:val="superscript"/>
              </w:rPr>
              <w:t>2</w:t>
            </w:r>
            <w:r>
              <w:rPr>
                <w:rFonts w:ascii="Calibri" w:hAnsi="Calibri" w:cs="Calibri"/>
                <w:sz w:val="20"/>
                <w:szCs w:val="20"/>
              </w:rPr>
              <w:t>) y es negativo en las aguas estacionales (0,09 km</w:t>
            </w:r>
            <w:r>
              <w:rPr>
                <w:rFonts w:ascii="Calibri" w:hAnsi="Calibri" w:cs="Calibri"/>
                <w:sz w:val="20"/>
                <w:szCs w:val="20"/>
                <w:vertAlign w:val="superscript"/>
              </w:rPr>
              <w:t>2</w:t>
            </w:r>
            <w:r>
              <w:rPr>
                <w:rFonts w:ascii="Calibri" w:hAnsi="Calibri" w:cs="Calibri"/>
                <w:sz w:val="20"/>
                <w:szCs w:val="20"/>
              </w:rPr>
              <w:t>). Estas variaciones pueden ser entendidas por el mismo proceso, actualmente la cuenca baja tiene canales que transportan agua en forma permanente y han drenado la superficie que antes permanecía temporalmente anegada.</w:t>
            </w:r>
          </w:p>
        </w:tc>
      </w:tr>
    </w:tbl>
    <w:p w:rsidR="00C97AE6" w:rsidRDefault="00C97AE6" w:rsidP="00F71877">
      <w:pPr>
        <w:jc w:val="both"/>
        <w:rPr>
          <w:rFonts w:ascii="Calibri" w:hAnsi="Calibri" w:cs="Calibri"/>
          <w:sz w:val="24"/>
          <w:szCs w:val="24"/>
        </w:rPr>
      </w:pPr>
    </w:p>
    <w:p w:rsidR="00601DBD" w:rsidRDefault="00601DBD" w:rsidP="00F71877">
      <w:pPr>
        <w:jc w:val="both"/>
        <w:rPr>
          <w:rFonts w:ascii="Calibri" w:hAnsi="Calibri" w:cs="Calibri"/>
          <w:sz w:val="24"/>
          <w:szCs w:val="24"/>
        </w:rPr>
      </w:pPr>
      <w:r>
        <w:rPr>
          <w:rFonts w:ascii="Calibri" w:hAnsi="Calibri" w:cs="Calibri"/>
          <w:sz w:val="24"/>
          <w:szCs w:val="24"/>
        </w:rPr>
        <w:lastRenderedPageBreak/>
        <w:t>Desde este punto de vista, parece que los ecosistemas aunque han sido degradados todavía poseen cierta capacidad de regenerarse y resulta necesario preservarlos y recuperarlos sobre todo en la parte baja de las cuencas.</w:t>
      </w:r>
    </w:p>
    <w:p w:rsidR="00061F48" w:rsidRPr="00061F48" w:rsidRDefault="00061F48" w:rsidP="00061F48">
      <w:pPr>
        <w:pStyle w:val="Ttulo2"/>
        <w:rPr>
          <w:rFonts w:asciiTheme="minorHAnsi" w:hAnsiTheme="minorHAnsi" w:cs="Calibri"/>
          <w:sz w:val="24"/>
          <w:szCs w:val="24"/>
        </w:rPr>
      </w:pPr>
      <w:bookmarkStart w:id="25" w:name="_Toc102955241"/>
      <w:r w:rsidRPr="00061F48">
        <w:rPr>
          <w:rFonts w:asciiTheme="minorHAnsi" w:hAnsiTheme="minorHAnsi" w:cs="Calibri"/>
          <w:sz w:val="24"/>
          <w:szCs w:val="24"/>
        </w:rPr>
        <w:t xml:space="preserve">2.6. </w:t>
      </w:r>
      <w:r w:rsidRPr="00061F48">
        <w:rPr>
          <w:rFonts w:asciiTheme="minorHAnsi" w:hAnsiTheme="minorHAnsi"/>
          <w:sz w:val="24"/>
          <w:szCs w:val="24"/>
        </w:rPr>
        <w:t>Servicios ecosistémicos</w:t>
      </w:r>
      <w:bookmarkEnd w:id="25"/>
    </w:p>
    <w:p w:rsidR="003D23C2" w:rsidRDefault="00061F48" w:rsidP="00F71877">
      <w:pPr>
        <w:jc w:val="both"/>
        <w:rPr>
          <w:rFonts w:ascii="Calibri" w:hAnsi="Calibri" w:cs="Calibri"/>
          <w:sz w:val="24"/>
          <w:szCs w:val="24"/>
        </w:rPr>
      </w:pPr>
      <w:r>
        <w:rPr>
          <w:rFonts w:ascii="Calibri" w:hAnsi="Calibri" w:cs="Calibri"/>
          <w:sz w:val="24"/>
          <w:szCs w:val="24"/>
        </w:rPr>
        <w:t>En los talleres participativos, los asistentes identificaron los</w:t>
      </w:r>
      <w:r w:rsidR="00393CDF">
        <w:rPr>
          <w:rFonts w:ascii="Calibri" w:hAnsi="Calibri" w:cs="Calibri"/>
          <w:sz w:val="24"/>
          <w:szCs w:val="24"/>
        </w:rPr>
        <w:t xml:space="preserve"> servicios ecosistémicos </w:t>
      </w:r>
      <w:r>
        <w:rPr>
          <w:rFonts w:ascii="Calibri" w:hAnsi="Calibri" w:cs="Calibri"/>
          <w:sz w:val="24"/>
          <w:szCs w:val="24"/>
        </w:rPr>
        <w:t>de</w:t>
      </w:r>
      <w:r w:rsidR="00EE6397">
        <w:rPr>
          <w:rFonts w:ascii="Calibri" w:hAnsi="Calibri" w:cs="Calibri"/>
          <w:sz w:val="24"/>
          <w:szCs w:val="24"/>
        </w:rPr>
        <w:t xml:space="preserve"> la cuenca Marapa – San Francisco </w:t>
      </w:r>
      <w:r>
        <w:rPr>
          <w:rFonts w:ascii="Calibri" w:hAnsi="Calibri" w:cs="Calibri"/>
          <w:sz w:val="24"/>
          <w:szCs w:val="24"/>
        </w:rPr>
        <w:t>(</w:t>
      </w:r>
      <w:r w:rsidR="00EE6397" w:rsidRPr="00A6397E">
        <w:rPr>
          <w:rFonts w:ascii="Calibri" w:hAnsi="Calibri" w:cs="Calibri"/>
          <w:sz w:val="24"/>
          <w:szCs w:val="24"/>
        </w:rPr>
        <w:t xml:space="preserve">Tabla </w:t>
      </w:r>
      <w:r>
        <w:rPr>
          <w:rFonts w:ascii="Calibri" w:hAnsi="Calibri" w:cs="Calibri"/>
          <w:sz w:val="24"/>
          <w:szCs w:val="24"/>
        </w:rPr>
        <w:t>3)</w:t>
      </w:r>
      <w:r w:rsidR="003D23C2">
        <w:rPr>
          <w:rFonts w:ascii="Calibri" w:hAnsi="Calibri" w:cs="Calibri"/>
          <w:sz w:val="24"/>
          <w:szCs w:val="24"/>
        </w:rPr>
        <w:t>.</w:t>
      </w:r>
    </w:p>
    <w:p w:rsidR="003D23C2" w:rsidRDefault="00601DBD" w:rsidP="00F71877">
      <w:pPr>
        <w:jc w:val="both"/>
        <w:rPr>
          <w:rFonts w:ascii="Calibri" w:hAnsi="Calibri" w:cs="Calibri"/>
          <w:sz w:val="24"/>
          <w:szCs w:val="24"/>
        </w:rPr>
      </w:pPr>
      <w:r>
        <w:rPr>
          <w:rFonts w:ascii="Calibri" w:hAnsi="Calibri" w:cs="Calibri"/>
          <w:sz w:val="24"/>
          <w:szCs w:val="24"/>
        </w:rPr>
        <w:t xml:space="preserve">En este sentido se destaca que </w:t>
      </w:r>
      <w:r w:rsidR="003D23C2">
        <w:rPr>
          <w:rFonts w:ascii="Calibri" w:hAnsi="Calibri" w:cs="Calibri"/>
          <w:sz w:val="24"/>
          <w:szCs w:val="24"/>
        </w:rPr>
        <w:t xml:space="preserve">los participantes identificaron </w:t>
      </w:r>
      <w:r>
        <w:rPr>
          <w:rFonts w:ascii="Calibri" w:hAnsi="Calibri" w:cs="Calibri"/>
          <w:sz w:val="24"/>
          <w:szCs w:val="24"/>
        </w:rPr>
        <w:t xml:space="preserve">la mayoría de los servicios ecosistémicos </w:t>
      </w:r>
      <w:r w:rsidR="003D23C2">
        <w:rPr>
          <w:rFonts w:ascii="Calibri" w:hAnsi="Calibri" w:cs="Calibri"/>
          <w:sz w:val="24"/>
          <w:szCs w:val="24"/>
        </w:rPr>
        <w:t>como</w:t>
      </w:r>
      <w:r>
        <w:rPr>
          <w:rFonts w:ascii="Calibri" w:hAnsi="Calibri" w:cs="Calibri"/>
          <w:sz w:val="24"/>
          <w:szCs w:val="24"/>
        </w:rPr>
        <w:t xml:space="preserve"> disponibles</w:t>
      </w:r>
      <w:r w:rsidR="003D23C2">
        <w:rPr>
          <w:rFonts w:ascii="Calibri" w:hAnsi="Calibri" w:cs="Calibri"/>
          <w:sz w:val="24"/>
          <w:szCs w:val="24"/>
        </w:rPr>
        <w:t xml:space="preserve"> en la cuenca alta y media.</w:t>
      </w:r>
    </w:p>
    <w:p w:rsidR="003D23C2" w:rsidRDefault="003D23C2" w:rsidP="00F71877">
      <w:pPr>
        <w:jc w:val="both"/>
        <w:rPr>
          <w:rFonts w:ascii="Calibri" w:hAnsi="Calibri" w:cs="Calibri"/>
          <w:sz w:val="24"/>
          <w:szCs w:val="24"/>
        </w:rPr>
      </w:pPr>
      <w:r>
        <w:rPr>
          <w:rFonts w:ascii="Calibri" w:hAnsi="Calibri" w:cs="Calibri"/>
          <w:sz w:val="24"/>
          <w:szCs w:val="24"/>
        </w:rPr>
        <w:t>E</w:t>
      </w:r>
      <w:r w:rsidR="00601DBD">
        <w:rPr>
          <w:rFonts w:ascii="Calibri" w:hAnsi="Calibri" w:cs="Calibri"/>
          <w:sz w:val="24"/>
          <w:szCs w:val="24"/>
        </w:rPr>
        <w:t xml:space="preserve">n algunos casos se han tomado medidas de preservación en forma anticipada (Declaración de Especies Nativas Prioritarias para su preservación,  </w:t>
      </w:r>
      <w:r>
        <w:rPr>
          <w:rFonts w:ascii="Calibri" w:hAnsi="Calibri" w:cs="Calibri"/>
          <w:sz w:val="24"/>
          <w:szCs w:val="24"/>
        </w:rPr>
        <w:t>Disposición 024/2012 de la Dirección Provincial de Biodiversidad, Catamarca). Utilizando como marco la Ley Provincial de Ordenamiento Ambiental y Territorial del Bosque Nativo (Ley 5.311/2010). Las especies protegidas por esta declaración conforman un anexo descriptivo con fotografía de los ejemplares.</w:t>
      </w:r>
    </w:p>
    <w:p w:rsidR="003D23C2" w:rsidRDefault="006F0203" w:rsidP="00F71877">
      <w:pPr>
        <w:jc w:val="both"/>
        <w:rPr>
          <w:rFonts w:ascii="Calibri" w:hAnsi="Calibri" w:cs="Calibri"/>
          <w:sz w:val="24"/>
          <w:szCs w:val="24"/>
        </w:rPr>
      </w:pPr>
      <w:r>
        <w:rPr>
          <w:rFonts w:ascii="Calibri" w:hAnsi="Calibri" w:cs="Calibri"/>
          <w:sz w:val="24"/>
          <w:szCs w:val="24"/>
        </w:rPr>
        <w:t>Por el otro lado</w:t>
      </w:r>
      <w:r w:rsidR="003D23C2">
        <w:rPr>
          <w:rFonts w:ascii="Calibri" w:hAnsi="Calibri" w:cs="Calibri"/>
          <w:sz w:val="24"/>
          <w:szCs w:val="24"/>
        </w:rPr>
        <w:t>, en la cuenca media y baja se han identificado procesos erosivos acelerados, la pérdida de masa boscosa de ribera con la aparición de especies</w:t>
      </w:r>
      <w:r w:rsidR="007E47A0">
        <w:rPr>
          <w:rFonts w:ascii="Calibri" w:hAnsi="Calibri" w:cs="Calibri"/>
          <w:sz w:val="24"/>
          <w:szCs w:val="24"/>
        </w:rPr>
        <w:t xml:space="preserve"> oportunistas y</w:t>
      </w:r>
      <w:r w:rsidR="003D23C2">
        <w:rPr>
          <w:rFonts w:ascii="Calibri" w:hAnsi="Calibri" w:cs="Calibri"/>
          <w:sz w:val="24"/>
          <w:szCs w:val="24"/>
        </w:rPr>
        <w:t xml:space="preserve"> exóticas invasoras (</w:t>
      </w:r>
      <w:r w:rsidR="007E47A0" w:rsidRPr="007E47A0">
        <w:rPr>
          <w:rFonts w:ascii="Calibri" w:hAnsi="Calibri" w:cs="Calibri"/>
          <w:i/>
          <w:sz w:val="24"/>
          <w:szCs w:val="24"/>
        </w:rPr>
        <w:t>Gleditsia triacanthos</w:t>
      </w:r>
      <w:r w:rsidR="007E47A0">
        <w:rPr>
          <w:rFonts w:ascii="Calibri" w:hAnsi="Calibri" w:cs="Calibri"/>
          <w:sz w:val="24"/>
          <w:szCs w:val="24"/>
        </w:rPr>
        <w:t xml:space="preserve"> o</w:t>
      </w:r>
      <w:r w:rsidR="007E47A0" w:rsidRPr="007E47A0">
        <w:rPr>
          <w:rFonts w:ascii="Calibri" w:hAnsi="Calibri" w:cs="Calibri"/>
          <w:sz w:val="24"/>
          <w:szCs w:val="24"/>
        </w:rPr>
        <w:t xml:space="preserve"> </w:t>
      </w:r>
      <w:r w:rsidR="007E47A0">
        <w:rPr>
          <w:rFonts w:ascii="Calibri" w:hAnsi="Calibri" w:cs="Calibri"/>
          <w:sz w:val="24"/>
          <w:szCs w:val="24"/>
        </w:rPr>
        <w:t xml:space="preserve">Acacia Negra; </w:t>
      </w:r>
      <w:r w:rsidR="003D23C2">
        <w:rPr>
          <w:rFonts w:ascii="Calibri" w:hAnsi="Calibri" w:cs="Calibri"/>
          <w:sz w:val="24"/>
          <w:szCs w:val="24"/>
        </w:rPr>
        <w:t xml:space="preserve">Sirombra y Ceccotti, 2019). Bravo (2017) ha </w:t>
      </w:r>
      <w:r>
        <w:rPr>
          <w:rFonts w:ascii="Calibri" w:hAnsi="Calibri" w:cs="Calibri"/>
          <w:sz w:val="24"/>
          <w:szCs w:val="24"/>
        </w:rPr>
        <w:t>estimado</w:t>
      </w:r>
      <w:r w:rsidR="003D23C2">
        <w:rPr>
          <w:rFonts w:ascii="Calibri" w:hAnsi="Calibri" w:cs="Calibri"/>
          <w:sz w:val="24"/>
          <w:szCs w:val="24"/>
        </w:rPr>
        <w:t xml:space="preserve"> una pérdida de superficie de bosques equivalente a 24.000 ha.</w:t>
      </w:r>
    </w:p>
    <w:p w:rsidR="003D23C2" w:rsidRDefault="003D23C2" w:rsidP="00F71877">
      <w:pPr>
        <w:jc w:val="both"/>
        <w:rPr>
          <w:rFonts w:ascii="Calibri" w:hAnsi="Calibri" w:cs="Calibri"/>
          <w:sz w:val="24"/>
          <w:szCs w:val="24"/>
        </w:rPr>
      </w:pPr>
      <w:r>
        <w:rPr>
          <w:rFonts w:ascii="Calibri" w:hAnsi="Calibri" w:cs="Calibri"/>
          <w:sz w:val="24"/>
          <w:szCs w:val="24"/>
        </w:rPr>
        <w:t xml:space="preserve">En el caso de los embalses, </w:t>
      </w:r>
      <w:r w:rsidR="007E47A0">
        <w:rPr>
          <w:rFonts w:ascii="Calibri" w:hAnsi="Calibri" w:cs="Calibri"/>
          <w:sz w:val="24"/>
          <w:szCs w:val="24"/>
        </w:rPr>
        <w:t>Silveiro y otros (2009) han detectado la presencia de algas invasoras (</w:t>
      </w:r>
      <w:r w:rsidR="007E47A0" w:rsidRPr="007E47A0">
        <w:rPr>
          <w:rFonts w:ascii="Calibri" w:hAnsi="Calibri" w:cs="Calibri"/>
          <w:i/>
          <w:sz w:val="24"/>
          <w:szCs w:val="24"/>
        </w:rPr>
        <w:t>Ceratium hirundinella</w:t>
      </w:r>
      <w:r w:rsidR="007E47A0">
        <w:rPr>
          <w:rFonts w:ascii="Calibri" w:hAnsi="Calibri" w:cs="Calibri"/>
          <w:sz w:val="24"/>
          <w:szCs w:val="24"/>
        </w:rPr>
        <w:t>) en el embalse de Sumampa (Catamarca), mientras que Taboada y otras (2021) han reconocido la misma especie invasora en el embalse Escaba (Tucumán). En los casos extremos de salinización de suelos, Sirombra y Cecotti (2019) reconocieron presencia de Quinoa (</w:t>
      </w:r>
      <w:r w:rsidR="007E47A0" w:rsidRPr="007E47A0">
        <w:rPr>
          <w:rFonts w:ascii="Calibri" w:hAnsi="Calibri" w:cs="Calibri"/>
          <w:i/>
          <w:sz w:val="24"/>
          <w:szCs w:val="24"/>
        </w:rPr>
        <w:t>Chenopodium quinua</w:t>
      </w:r>
      <w:r w:rsidR="007E47A0">
        <w:rPr>
          <w:rFonts w:ascii="Calibri" w:hAnsi="Calibri" w:cs="Calibri"/>
          <w:sz w:val="24"/>
          <w:szCs w:val="24"/>
        </w:rPr>
        <w:t>) en la cuenca baja del río Marapa.</w:t>
      </w:r>
    </w:p>
    <w:p w:rsidR="006F0203" w:rsidRPr="007E47A0" w:rsidRDefault="006F0203" w:rsidP="00F71877">
      <w:pPr>
        <w:jc w:val="both"/>
        <w:rPr>
          <w:rFonts w:ascii="Calibri" w:hAnsi="Calibri" w:cs="Calibri"/>
          <w:sz w:val="24"/>
          <w:szCs w:val="24"/>
        </w:rPr>
      </w:pPr>
      <w:r>
        <w:rPr>
          <w:rFonts w:ascii="Calibri" w:hAnsi="Calibri" w:cs="Calibri"/>
          <w:sz w:val="24"/>
          <w:szCs w:val="24"/>
        </w:rPr>
        <w:t xml:space="preserve">En cuanto al estado de las aguas de los ríos, Dos Santos y otros (2018) han realizado relevamiento de macroinvertebrados en la cuenca media del río Marapa y brindado talleres en las escuelas referidos al reconocimiento de estos organismos como indicadores de calidad de agua; también han desarrollado una aplicación para celular (Agüita) que permite que los estudiantes manejen un equipamiento básico de muestreo, captures, reconozcan las especies, las fotografíen y las envíen a los especialistas para su validación. Estas actividades han demostrado ser provechosas y alineadas con el desarrollo de ciencia ciudadana. Esta metodología de trabajo será </w:t>
      </w:r>
      <w:r>
        <w:rPr>
          <w:rFonts w:ascii="Calibri" w:hAnsi="Calibri" w:cs="Calibri"/>
          <w:sz w:val="24"/>
          <w:szCs w:val="24"/>
        </w:rPr>
        <w:lastRenderedPageBreak/>
        <w:t xml:space="preserve">incorporada en el Plan de Acción en los proyectos relacionados a biomonitoreso y educación ambiental práctica. </w:t>
      </w:r>
    </w:p>
    <w:tbl>
      <w:tblPr>
        <w:tblStyle w:val="Tablaconcuadrcula2"/>
        <w:tblW w:w="9072" w:type="dxa"/>
        <w:tblBorders>
          <w:left w:val="none" w:sz="0" w:space="0" w:color="auto"/>
          <w:right w:val="none" w:sz="0" w:space="0" w:color="auto"/>
          <w:insideV w:val="none" w:sz="0" w:space="0" w:color="auto"/>
        </w:tblBorders>
        <w:tblLook w:val="0420" w:firstRow="1" w:lastRow="0" w:firstColumn="0" w:lastColumn="0" w:noHBand="0" w:noVBand="1"/>
      </w:tblPr>
      <w:tblGrid>
        <w:gridCol w:w="1999"/>
        <w:gridCol w:w="7073"/>
      </w:tblGrid>
      <w:tr w:rsidR="00EE6397" w:rsidRPr="00061F48" w:rsidTr="003E42DA">
        <w:trPr>
          <w:trHeight w:hRule="exact" w:val="340"/>
        </w:trPr>
        <w:tc>
          <w:tcPr>
            <w:tcW w:w="1999" w:type="dxa"/>
            <w:vMerge w:val="restart"/>
            <w:vAlign w:val="center"/>
            <w:hideMark/>
          </w:tcPr>
          <w:p w:rsidR="004B7823" w:rsidRPr="00061F48" w:rsidRDefault="00EE6397" w:rsidP="00EE6397">
            <w:pPr>
              <w:jc w:val="both"/>
              <w:rPr>
                <w:rFonts w:cs="Calibri"/>
                <w:sz w:val="18"/>
                <w:szCs w:val="18"/>
                <w:lang w:val="es-ES"/>
              </w:rPr>
            </w:pPr>
            <w:r w:rsidRPr="00061F48">
              <w:rPr>
                <w:rFonts w:cs="Calibri"/>
                <w:sz w:val="18"/>
                <w:szCs w:val="18"/>
                <w:lang w:val="es-MX"/>
              </w:rPr>
              <w:t>ABASTECIMIENTO</w:t>
            </w:r>
          </w:p>
        </w:tc>
        <w:tc>
          <w:tcPr>
            <w:tcW w:w="7073" w:type="dxa"/>
            <w:vAlign w:val="center"/>
            <w:hideMark/>
          </w:tcPr>
          <w:p w:rsidR="004B7823" w:rsidRPr="00061F48" w:rsidRDefault="00EE6397" w:rsidP="00EE6397">
            <w:pPr>
              <w:jc w:val="both"/>
              <w:rPr>
                <w:rFonts w:cs="Calibri"/>
                <w:sz w:val="18"/>
                <w:szCs w:val="18"/>
                <w:lang w:val="es-ES"/>
              </w:rPr>
            </w:pPr>
            <w:r w:rsidRPr="00061F48">
              <w:rPr>
                <w:rFonts w:cs="Calibri"/>
                <w:b/>
                <w:bCs/>
                <w:sz w:val="18"/>
                <w:szCs w:val="18"/>
                <w:lang w:val="es-MX"/>
              </w:rPr>
              <w:t>Alimentos</w:t>
            </w:r>
            <w:r w:rsidRPr="00061F48">
              <w:rPr>
                <w:rFonts w:cs="Calibri"/>
                <w:sz w:val="18"/>
                <w:szCs w:val="18"/>
                <w:lang w:val="es-ES"/>
              </w:rPr>
              <w:t xml:space="preserve">: </w:t>
            </w:r>
            <w:r w:rsidRPr="00061F48">
              <w:rPr>
                <w:rFonts w:cs="Calibri"/>
                <w:sz w:val="18"/>
                <w:szCs w:val="18"/>
                <w:lang w:val="es-MX"/>
              </w:rPr>
              <w:t>Pesca de consumo, caza silvestre, frutas y cereales.</w:t>
            </w:r>
          </w:p>
        </w:tc>
      </w:tr>
      <w:tr w:rsidR="00EE6397" w:rsidRPr="00061F48" w:rsidTr="003E42DA">
        <w:trPr>
          <w:trHeight w:hRule="exact" w:val="340"/>
        </w:trPr>
        <w:tc>
          <w:tcPr>
            <w:tcW w:w="1999" w:type="dxa"/>
            <w:vMerge/>
            <w:vAlign w:val="center"/>
            <w:hideMark/>
          </w:tcPr>
          <w:p w:rsidR="00EE6397" w:rsidRPr="00061F48" w:rsidRDefault="00EE6397" w:rsidP="00EE6397">
            <w:pPr>
              <w:jc w:val="both"/>
              <w:rPr>
                <w:rFonts w:cs="Calibri"/>
                <w:sz w:val="18"/>
                <w:szCs w:val="18"/>
                <w:lang w:val="es-ES"/>
              </w:rPr>
            </w:pPr>
          </w:p>
        </w:tc>
        <w:tc>
          <w:tcPr>
            <w:tcW w:w="7073" w:type="dxa"/>
            <w:vAlign w:val="center"/>
            <w:hideMark/>
          </w:tcPr>
          <w:p w:rsidR="004B7823" w:rsidRPr="00061F48" w:rsidRDefault="00EE6397" w:rsidP="00EE6397">
            <w:pPr>
              <w:jc w:val="both"/>
              <w:rPr>
                <w:rFonts w:cs="Calibri"/>
                <w:sz w:val="18"/>
                <w:szCs w:val="18"/>
                <w:lang w:val="es-ES"/>
              </w:rPr>
            </w:pPr>
            <w:r w:rsidRPr="00061F48">
              <w:rPr>
                <w:rFonts w:cs="Calibri"/>
                <w:b/>
                <w:bCs/>
                <w:sz w:val="18"/>
                <w:szCs w:val="18"/>
                <w:lang w:val="es-MX"/>
              </w:rPr>
              <w:t>Agua</w:t>
            </w:r>
            <w:r w:rsidRPr="00061F48">
              <w:rPr>
                <w:rFonts w:cs="Calibri"/>
                <w:sz w:val="18"/>
                <w:szCs w:val="18"/>
                <w:lang w:val="es-MX"/>
              </w:rPr>
              <w:t>: almacenamiento y provisión: doméstico, agrícola o industrial.</w:t>
            </w:r>
          </w:p>
        </w:tc>
      </w:tr>
      <w:tr w:rsidR="00EE6397" w:rsidRPr="00061F48" w:rsidTr="003E42DA">
        <w:trPr>
          <w:trHeight w:hRule="exact" w:val="340"/>
        </w:trPr>
        <w:tc>
          <w:tcPr>
            <w:tcW w:w="1999" w:type="dxa"/>
            <w:vMerge/>
            <w:vAlign w:val="center"/>
            <w:hideMark/>
          </w:tcPr>
          <w:p w:rsidR="00EE6397" w:rsidRPr="00061F48" w:rsidRDefault="00EE6397" w:rsidP="00EE6397">
            <w:pPr>
              <w:jc w:val="both"/>
              <w:rPr>
                <w:rFonts w:cs="Calibri"/>
                <w:sz w:val="18"/>
                <w:szCs w:val="18"/>
                <w:lang w:val="es-ES"/>
              </w:rPr>
            </w:pPr>
          </w:p>
        </w:tc>
        <w:tc>
          <w:tcPr>
            <w:tcW w:w="7073" w:type="dxa"/>
            <w:vAlign w:val="center"/>
            <w:hideMark/>
          </w:tcPr>
          <w:p w:rsidR="004B7823" w:rsidRPr="00061F48" w:rsidRDefault="00EE6397" w:rsidP="00EE6397">
            <w:pPr>
              <w:jc w:val="both"/>
              <w:rPr>
                <w:rFonts w:cs="Calibri"/>
                <w:sz w:val="18"/>
                <w:szCs w:val="18"/>
                <w:lang w:val="es-ES"/>
              </w:rPr>
            </w:pPr>
            <w:r w:rsidRPr="00061F48">
              <w:rPr>
                <w:rFonts w:cs="Calibri"/>
                <w:b/>
                <w:bCs/>
                <w:sz w:val="18"/>
                <w:szCs w:val="18"/>
                <w:lang w:val="es-MX"/>
              </w:rPr>
              <w:t>Materias primas</w:t>
            </w:r>
            <w:r w:rsidRPr="00061F48">
              <w:rPr>
                <w:rFonts w:cs="Calibri"/>
                <w:sz w:val="18"/>
                <w:szCs w:val="18"/>
                <w:lang w:val="es-MX"/>
              </w:rPr>
              <w:t>: producción de troncos, leña, forraje.</w:t>
            </w:r>
          </w:p>
        </w:tc>
      </w:tr>
      <w:tr w:rsidR="00EE6397" w:rsidRPr="00061F48" w:rsidTr="003E42DA">
        <w:trPr>
          <w:trHeight w:hRule="exact" w:val="340"/>
        </w:trPr>
        <w:tc>
          <w:tcPr>
            <w:tcW w:w="1999" w:type="dxa"/>
            <w:vMerge/>
            <w:vAlign w:val="center"/>
            <w:hideMark/>
          </w:tcPr>
          <w:p w:rsidR="00EE6397" w:rsidRPr="00061F48" w:rsidRDefault="00EE6397" w:rsidP="00EE6397">
            <w:pPr>
              <w:jc w:val="both"/>
              <w:rPr>
                <w:rFonts w:cs="Calibri"/>
                <w:sz w:val="18"/>
                <w:szCs w:val="18"/>
                <w:lang w:val="es-ES"/>
              </w:rPr>
            </w:pPr>
          </w:p>
        </w:tc>
        <w:tc>
          <w:tcPr>
            <w:tcW w:w="7073" w:type="dxa"/>
            <w:vAlign w:val="center"/>
            <w:hideMark/>
          </w:tcPr>
          <w:p w:rsidR="004B7823" w:rsidRPr="00061F48" w:rsidRDefault="00EE6397" w:rsidP="00EE6397">
            <w:pPr>
              <w:jc w:val="both"/>
              <w:rPr>
                <w:rFonts w:cs="Calibri"/>
                <w:sz w:val="18"/>
                <w:szCs w:val="18"/>
                <w:lang w:val="es-ES"/>
              </w:rPr>
            </w:pPr>
            <w:r w:rsidRPr="00061F48">
              <w:rPr>
                <w:rFonts w:cs="Calibri"/>
                <w:b/>
                <w:bCs/>
                <w:sz w:val="18"/>
                <w:szCs w:val="18"/>
                <w:lang w:val="es-MX"/>
              </w:rPr>
              <w:t>Productos medicinales</w:t>
            </w:r>
            <w:r w:rsidRPr="00061F48">
              <w:rPr>
                <w:rFonts w:cs="Calibri"/>
                <w:sz w:val="18"/>
                <w:szCs w:val="18"/>
                <w:lang w:val="es-MX"/>
              </w:rPr>
              <w:t>: extracción de materiales  de la biota.</w:t>
            </w:r>
          </w:p>
        </w:tc>
      </w:tr>
      <w:tr w:rsidR="00EE6397" w:rsidRPr="00061F48" w:rsidTr="003E42DA">
        <w:trPr>
          <w:trHeight w:hRule="exact" w:val="340"/>
        </w:trPr>
        <w:tc>
          <w:tcPr>
            <w:tcW w:w="1999" w:type="dxa"/>
            <w:vMerge/>
            <w:vAlign w:val="center"/>
            <w:hideMark/>
          </w:tcPr>
          <w:p w:rsidR="00EE6397" w:rsidRPr="00061F48" w:rsidRDefault="00EE6397" w:rsidP="00EE6397">
            <w:pPr>
              <w:jc w:val="both"/>
              <w:rPr>
                <w:rFonts w:cs="Calibri"/>
                <w:sz w:val="18"/>
                <w:szCs w:val="18"/>
                <w:lang w:val="es-ES"/>
              </w:rPr>
            </w:pPr>
          </w:p>
        </w:tc>
        <w:tc>
          <w:tcPr>
            <w:tcW w:w="7073" w:type="dxa"/>
            <w:vAlign w:val="center"/>
            <w:hideMark/>
          </w:tcPr>
          <w:p w:rsidR="004B7823" w:rsidRPr="00061F48" w:rsidRDefault="00EE6397" w:rsidP="00EE6397">
            <w:pPr>
              <w:jc w:val="both"/>
              <w:rPr>
                <w:rFonts w:cs="Calibri"/>
                <w:sz w:val="18"/>
                <w:szCs w:val="18"/>
                <w:lang w:val="es-ES"/>
              </w:rPr>
            </w:pPr>
            <w:r w:rsidRPr="00061F48">
              <w:rPr>
                <w:rFonts w:cs="Calibri"/>
                <w:b/>
                <w:bCs/>
                <w:sz w:val="18"/>
                <w:szCs w:val="18"/>
                <w:lang w:val="es-MX"/>
              </w:rPr>
              <w:t>Recursos genéticos</w:t>
            </w:r>
            <w:r w:rsidRPr="00061F48">
              <w:rPr>
                <w:rFonts w:cs="Calibri"/>
                <w:sz w:val="18"/>
                <w:szCs w:val="18"/>
                <w:lang w:val="es-MX"/>
              </w:rPr>
              <w:t>: medicina, genes vegetales,  especies ornamentales</w:t>
            </w:r>
          </w:p>
        </w:tc>
      </w:tr>
      <w:tr w:rsidR="00EE6397" w:rsidRPr="00061F48" w:rsidTr="003E42DA">
        <w:trPr>
          <w:trHeight w:hRule="exact" w:val="340"/>
        </w:trPr>
        <w:tc>
          <w:tcPr>
            <w:tcW w:w="1999" w:type="dxa"/>
            <w:vMerge w:val="restart"/>
            <w:vAlign w:val="center"/>
            <w:hideMark/>
          </w:tcPr>
          <w:p w:rsidR="004B7823" w:rsidRPr="00061F48" w:rsidRDefault="00EE6397" w:rsidP="00EE6397">
            <w:pPr>
              <w:jc w:val="both"/>
              <w:rPr>
                <w:rFonts w:cs="Calibri"/>
                <w:sz w:val="18"/>
                <w:szCs w:val="18"/>
                <w:lang w:val="es-ES"/>
              </w:rPr>
            </w:pPr>
            <w:r w:rsidRPr="00061F48">
              <w:rPr>
                <w:rFonts w:cs="Calibri"/>
                <w:sz w:val="18"/>
                <w:szCs w:val="18"/>
                <w:lang w:val="es-MX"/>
              </w:rPr>
              <w:t>CULTURAL</w:t>
            </w:r>
          </w:p>
        </w:tc>
        <w:tc>
          <w:tcPr>
            <w:tcW w:w="7073" w:type="dxa"/>
            <w:vAlign w:val="center"/>
            <w:hideMark/>
          </w:tcPr>
          <w:p w:rsidR="004B7823" w:rsidRPr="00061F48" w:rsidRDefault="00EE6397" w:rsidP="00EE6397">
            <w:pPr>
              <w:jc w:val="both"/>
              <w:rPr>
                <w:rFonts w:cs="Calibri"/>
                <w:sz w:val="18"/>
                <w:szCs w:val="18"/>
                <w:lang w:val="es-ES"/>
              </w:rPr>
            </w:pPr>
            <w:r w:rsidRPr="00061F48">
              <w:rPr>
                <w:rFonts w:cs="Calibri"/>
                <w:b/>
                <w:bCs/>
                <w:sz w:val="18"/>
                <w:szCs w:val="18"/>
                <w:lang w:val="es-MX"/>
              </w:rPr>
              <w:t>Recreación física y mental</w:t>
            </w:r>
            <w:r w:rsidRPr="00061F48">
              <w:rPr>
                <w:rFonts w:cs="Calibri"/>
                <w:sz w:val="18"/>
                <w:szCs w:val="18"/>
                <w:lang w:val="es-MX"/>
              </w:rPr>
              <w:t>: para actividades de esparcimiento.</w:t>
            </w:r>
          </w:p>
        </w:tc>
      </w:tr>
      <w:tr w:rsidR="00EE6397" w:rsidRPr="00061F48" w:rsidTr="003E42DA">
        <w:trPr>
          <w:trHeight w:hRule="exact" w:val="340"/>
        </w:trPr>
        <w:tc>
          <w:tcPr>
            <w:tcW w:w="1999" w:type="dxa"/>
            <w:vMerge/>
            <w:vAlign w:val="center"/>
            <w:hideMark/>
          </w:tcPr>
          <w:p w:rsidR="00EE6397" w:rsidRPr="00061F48" w:rsidRDefault="00EE6397" w:rsidP="00EE6397">
            <w:pPr>
              <w:jc w:val="both"/>
              <w:rPr>
                <w:rFonts w:cs="Calibri"/>
                <w:sz w:val="18"/>
                <w:szCs w:val="18"/>
                <w:lang w:val="es-ES"/>
              </w:rPr>
            </w:pPr>
          </w:p>
        </w:tc>
        <w:tc>
          <w:tcPr>
            <w:tcW w:w="7073" w:type="dxa"/>
            <w:vAlign w:val="center"/>
            <w:hideMark/>
          </w:tcPr>
          <w:p w:rsidR="004B7823" w:rsidRPr="00061F48" w:rsidRDefault="00EE6397" w:rsidP="00EE6397">
            <w:pPr>
              <w:jc w:val="both"/>
              <w:rPr>
                <w:rFonts w:cs="Calibri"/>
                <w:sz w:val="18"/>
                <w:szCs w:val="18"/>
                <w:lang w:val="es-ES"/>
              </w:rPr>
            </w:pPr>
            <w:r w:rsidRPr="00061F48">
              <w:rPr>
                <w:rFonts w:cs="Calibri"/>
                <w:b/>
                <w:bCs/>
                <w:sz w:val="18"/>
                <w:szCs w:val="18"/>
                <w:lang w:val="es-MX"/>
              </w:rPr>
              <w:t>Turismo</w:t>
            </w:r>
            <w:r w:rsidRPr="00061F48">
              <w:rPr>
                <w:rFonts w:cs="Calibri"/>
                <w:sz w:val="18"/>
                <w:szCs w:val="18"/>
                <w:lang w:val="es-MX"/>
              </w:rPr>
              <w:t>: granjas, eco- y agro-turismo</w:t>
            </w:r>
          </w:p>
        </w:tc>
      </w:tr>
      <w:tr w:rsidR="00EE6397" w:rsidRPr="00061F48" w:rsidTr="003E42DA">
        <w:trPr>
          <w:trHeight w:hRule="exact" w:val="340"/>
        </w:trPr>
        <w:tc>
          <w:tcPr>
            <w:tcW w:w="1999" w:type="dxa"/>
            <w:vMerge/>
            <w:vAlign w:val="center"/>
            <w:hideMark/>
          </w:tcPr>
          <w:p w:rsidR="00EE6397" w:rsidRPr="00061F48" w:rsidRDefault="00EE6397" w:rsidP="00EE6397">
            <w:pPr>
              <w:jc w:val="both"/>
              <w:rPr>
                <w:rFonts w:cs="Calibri"/>
                <w:sz w:val="18"/>
                <w:szCs w:val="18"/>
                <w:lang w:val="es-ES"/>
              </w:rPr>
            </w:pPr>
          </w:p>
        </w:tc>
        <w:tc>
          <w:tcPr>
            <w:tcW w:w="7073" w:type="dxa"/>
            <w:vAlign w:val="center"/>
            <w:hideMark/>
          </w:tcPr>
          <w:p w:rsidR="004B7823" w:rsidRPr="00061F48" w:rsidRDefault="00EE6397" w:rsidP="00EE6397">
            <w:pPr>
              <w:jc w:val="both"/>
              <w:rPr>
                <w:rFonts w:cs="Calibri"/>
                <w:sz w:val="18"/>
                <w:szCs w:val="18"/>
                <w:lang w:val="es-ES"/>
              </w:rPr>
            </w:pPr>
            <w:r w:rsidRPr="00061F48">
              <w:rPr>
                <w:rFonts w:cs="Calibri"/>
                <w:b/>
                <w:bCs/>
                <w:sz w:val="18"/>
                <w:szCs w:val="18"/>
                <w:lang w:val="es-MX"/>
              </w:rPr>
              <w:t>Espiritual</w:t>
            </w:r>
            <w:r w:rsidRPr="00061F48">
              <w:rPr>
                <w:rFonts w:cs="Calibri"/>
                <w:sz w:val="18"/>
                <w:szCs w:val="18"/>
                <w:lang w:val="es-MX"/>
              </w:rPr>
              <w:t>: sentimientos personales y bienestar; rituales y ceremonias.</w:t>
            </w:r>
          </w:p>
        </w:tc>
      </w:tr>
      <w:tr w:rsidR="00EE6397" w:rsidRPr="00061F48" w:rsidTr="003E42DA">
        <w:trPr>
          <w:trHeight w:hRule="exact" w:val="340"/>
        </w:trPr>
        <w:tc>
          <w:tcPr>
            <w:tcW w:w="1999" w:type="dxa"/>
            <w:vMerge/>
            <w:vAlign w:val="center"/>
            <w:hideMark/>
          </w:tcPr>
          <w:p w:rsidR="00EE6397" w:rsidRPr="00061F48" w:rsidRDefault="00EE6397" w:rsidP="00EE6397">
            <w:pPr>
              <w:jc w:val="both"/>
              <w:rPr>
                <w:rFonts w:cs="Calibri"/>
                <w:sz w:val="18"/>
                <w:szCs w:val="18"/>
                <w:lang w:val="es-ES"/>
              </w:rPr>
            </w:pPr>
          </w:p>
        </w:tc>
        <w:tc>
          <w:tcPr>
            <w:tcW w:w="7073" w:type="dxa"/>
            <w:vAlign w:val="center"/>
            <w:hideMark/>
          </w:tcPr>
          <w:p w:rsidR="004B7823" w:rsidRPr="00061F48" w:rsidRDefault="00EE6397" w:rsidP="00EE6397">
            <w:pPr>
              <w:jc w:val="both"/>
              <w:rPr>
                <w:rFonts w:cs="Calibri"/>
                <w:sz w:val="18"/>
                <w:szCs w:val="18"/>
                <w:lang w:val="es-ES"/>
              </w:rPr>
            </w:pPr>
            <w:r w:rsidRPr="00061F48">
              <w:rPr>
                <w:rFonts w:cs="Calibri"/>
                <w:b/>
                <w:bCs/>
                <w:sz w:val="18"/>
                <w:szCs w:val="18"/>
                <w:lang w:val="es-MX"/>
              </w:rPr>
              <w:t>Estética e inspiración</w:t>
            </w:r>
            <w:r w:rsidRPr="00061F48">
              <w:rPr>
                <w:rFonts w:cs="Calibri"/>
                <w:sz w:val="18"/>
                <w:szCs w:val="18"/>
                <w:lang w:val="es-MX"/>
              </w:rPr>
              <w:t>: valoración del paisaje natural.</w:t>
            </w:r>
          </w:p>
        </w:tc>
      </w:tr>
      <w:tr w:rsidR="00EE6397" w:rsidRPr="00061F48" w:rsidTr="003E42DA">
        <w:trPr>
          <w:trHeight w:hRule="exact" w:val="340"/>
        </w:trPr>
        <w:tc>
          <w:tcPr>
            <w:tcW w:w="1999" w:type="dxa"/>
            <w:vMerge/>
            <w:vAlign w:val="center"/>
            <w:hideMark/>
          </w:tcPr>
          <w:p w:rsidR="00EE6397" w:rsidRPr="00061F48" w:rsidRDefault="00EE6397" w:rsidP="00EE6397">
            <w:pPr>
              <w:jc w:val="both"/>
              <w:rPr>
                <w:rFonts w:cs="Calibri"/>
                <w:sz w:val="18"/>
                <w:szCs w:val="18"/>
                <w:lang w:val="es-ES"/>
              </w:rPr>
            </w:pPr>
          </w:p>
        </w:tc>
        <w:tc>
          <w:tcPr>
            <w:tcW w:w="7073" w:type="dxa"/>
            <w:vAlign w:val="center"/>
            <w:hideMark/>
          </w:tcPr>
          <w:p w:rsidR="004B7823" w:rsidRPr="00061F48" w:rsidRDefault="00EE6397" w:rsidP="00EE6397">
            <w:pPr>
              <w:jc w:val="both"/>
              <w:rPr>
                <w:rFonts w:cs="Calibri"/>
                <w:sz w:val="18"/>
                <w:szCs w:val="18"/>
                <w:lang w:val="es-ES"/>
              </w:rPr>
            </w:pPr>
            <w:r w:rsidRPr="00061F48">
              <w:rPr>
                <w:rFonts w:cs="Calibri"/>
                <w:b/>
                <w:bCs/>
                <w:sz w:val="18"/>
                <w:szCs w:val="18"/>
                <w:lang w:val="es-MX"/>
              </w:rPr>
              <w:t>Educativo</w:t>
            </w:r>
            <w:r w:rsidRPr="00061F48">
              <w:rPr>
                <w:rFonts w:cs="Calibri"/>
                <w:sz w:val="18"/>
                <w:szCs w:val="18"/>
                <w:lang w:val="es-MX"/>
              </w:rPr>
              <w:t>: oportunidades de educación y formación formal e informal</w:t>
            </w:r>
          </w:p>
        </w:tc>
      </w:tr>
      <w:tr w:rsidR="00EE6397" w:rsidRPr="00061F48" w:rsidTr="003E42DA">
        <w:trPr>
          <w:trHeight w:hRule="exact" w:val="340"/>
        </w:trPr>
        <w:tc>
          <w:tcPr>
            <w:tcW w:w="1999" w:type="dxa"/>
            <w:vMerge w:val="restart"/>
            <w:vAlign w:val="center"/>
            <w:hideMark/>
          </w:tcPr>
          <w:p w:rsidR="004B7823" w:rsidRPr="00061F48" w:rsidRDefault="00EE6397" w:rsidP="00EE6397">
            <w:pPr>
              <w:jc w:val="both"/>
              <w:rPr>
                <w:rFonts w:cs="Calibri"/>
                <w:sz w:val="18"/>
                <w:szCs w:val="18"/>
                <w:lang w:val="es-ES"/>
              </w:rPr>
            </w:pPr>
            <w:r w:rsidRPr="00061F48">
              <w:rPr>
                <w:rFonts w:cs="Calibri"/>
                <w:sz w:val="18"/>
                <w:szCs w:val="18"/>
                <w:lang w:val="es-MX"/>
              </w:rPr>
              <w:t>REGULACIÓN</w:t>
            </w:r>
          </w:p>
        </w:tc>
        <w:tc>
          <w:tcPr>
            <w:tcW w:w="7073" w:type="dxa"/>
            <w:vAlign w:val="center"/>
            <w:hideMark/>
          </w:tcPr>
          <w:p w:rsidR="004B7823" w:rsidRPr="00061F48" w:rsidRDefault="00EE6397" w:rsidP="00EE6397">
            <w:pPr>
              <w:jc w:val="both"/>
              <w:rPr>
                <w:rFonts w:cs="Calibri"/>
                <w:sz w:val="18"/>
                <w:szCs w:val="18"/>
                <w:lang w:val="es-ES"/>
              </w:rPr>
            </w:pPr>
            <w:r w:rsidRPr="00061F48">
              <w:rPr>
                <w:rFonts w:cs="Calibri"/>
                <w:b/>
                <w:bCs/>
                <w:sz w:val="18"/>
                <w:szCs w:val="18"/>
                <w:lang w:val="es-MX"/>
              </w:rPr>
              <w:t>Calidad del aire</w:t>
            </w:r>
            <w:r w:rsidRPr="00061F48">
              <w:rPr>
                <w:rFonts w:cs="Calibri"/>
                <w:sz w:val="18"/>
                <w:szCs w:val="18"/>
                <w:lang w:val="es-MX"/>
              </w:rPr>
              <w:t>: captura de polvo y químicos.</w:t>
            </w:r>
          </w:p>
        </w:tc>
      </w:tr>
      <w:tr w:rsidR="00EE6397" w:rsidRPr="00061F48" w:rsidTr="003E42DA">
        <w:trPr>
          <w:trHeight w:hRule="exact" w:val="340"/>
        </w:trPr>
        <w:tc>
          <w:tcPr>
            <w:tcW w:w="1999" w:type="dxa"/>
            <w:vMerge/>
            <w:vAlign w:val="center"/>
            <w:hideMark/>
          </w:tcPr>
          <w:p w:rsidR="00EE6397" w:rsidRPr="00061F48" w:rsidRDefault="00EE6397" w:rsidP="00EE6397">
            <w:pPr>
              <w:jc w:val="both"/>
              <w:rPr>
                <w:rFonts w:cs="Calibri"/>
                <w:sz w:val="18"/>
                <w:szCs w:val="18"/>
                <w:lang w:val="es-ES"/>
              </w:rPr>
            </w:pPr>
          </w:p>
        </w:tc>
        <w:tc>
          <w:tcPr>
            <w:tcW w:w="7073" w:type="dxa"/>
            <w:vAlign w:val="center"/>
            <w:hideMark/>
          </w:tcPr>
          <w:p w:rsidR="004B7823" w:rsidRPr="00061F48" w:rsidRDefault="00EE6397" w:rsidP="00393CDF">
            <w:pPr>
              <w:jc w:val="both"/>
              <w:rPr>
                <w:rFonts w:cs="Calibri"/>
                <w:sz w:val="18"/>
                <w:szCs w:val="18"/>
                <w:lang w:val="es-ES"/>
              </w:rPr>
            </w:pPr>
            <w:r w:rsidRPr="00061F48">
              <w:rPr>
                <w:rFonts w:cs="Calibri"/>
                <w:b/>
                <w:bCs/>
                <w:sz w:val="18"/>
                <w:szCs w:val="18"/>
                <w:lang w:val="es-MX"/>
              </w:rPr>
              <w:t>Clima</w:t>
            </w:r>
            <w:r w:rsidRPr="00061F48">
              <w:rPr>
                <w:rFonts w:cs="Calibri"/>
                <w:sz w:val="18"/>
                <w:szCs w:val="18"/>
                <w:lang w:val="es-MX"/>
              </w:rPr>
              <w:t>: influencia de la vegetación en precipitaciones.</w:t>
            </w:r>
          </w:p>
        </w:tc>
      </w:tr>
      <w:tr w:rsidR="00EE6397" w:rsidRPr="00061F48" w:rsidTr="003E42DA">
        <w:trPr>
          <w:trHeight w:hRule="exact" w:val="340"/>
        </w:trPr>
        <w:tc>
          <w:tcPr>
            <w:tcW w:w="1999" w:type="dxa"/>
            <w:vMerge/>
            <w:vAlign w:val="center"/>
            <w:hideMark/>
          </w:tcPr>
          <w:p w:rsidR="00EE6397" w:rsidRPr="00061F48" w:rsidRDefault="00EE6397" w:rsidP="00EE6397">
            <w:pPr>
              <w:jc w:val="both"/>
              <w:rPr>
                <w:rFonts w:cs="Calibri"/>
                <w:sz w:val="18"/>
                <w:szCs w:val="18"/>
                <w:lang w:val="es-ES"/>
              </w:rPr>
            </w:pPr>
          </w:p>
        </w:tc>
        <w:tc>
          <w:tcPr>
            <w:tcW w:w="7073" w:type="dxa"/>
            <w:vAlign w:val="center"/>
            <w:hideMark/>
          </w:tcPr>
          <w:p w:rsidR="004B7823" w:rsidRPr="00061F48" w:rsidRDefault="00EE6397" w:rsidP="00EE6397">
            <w:pPr>
              <w:jc w:val="both"/>
              <w:rPr>
                <w:rFonts w:cs="Calibri"/>
                <w:sz w:val="18"/>
                <w:szCs w:val="18"/>
                <w:lang w:val="es-ES"/>
              </w:rPr>
            </w:pPr>
            <w:r w:rsidRPr="00061F48">
              <w:rPr>
                <w:rFonts w:cs="Calibri"/>
                <w:b/>
                <w:bCs/>
                <w:sz w:val="18"/>
                <w:szCs w:val="18"/>
                <w:lang w:val="es-MX"/>
              </w:rPr>
              <w:t>Flujos de agua</w:t>
            </w:r>
            <w:r w:rsidRPr="00061F48">
              <w:rPr>
                <w:rFonts w:cs="Calibri"/>
                <w:sz w:val="18"/>
                <w:szCs w:val="18"/>
                <w:lang w:val="es-MX"/>
              </w:rPr>
              <w:t>: almacenamiento de agua: agrícola o industrial.</w:t>
            </w:r>
          </w:p>
        </w:tc>
      </w:tr>
      <w:tr w:rsidR="00EE6397" w:rsidRPr="00061F48" w:rsidTr="003E42DA">
        <w:trPr>
          <w:trHeight w:hRule="exact" w:val="340"/>
        </w:trPr>
        <w:tc>
          <w:tcPr>
            <w:tcW w:w="1999" w:type="dxa"/>
            <w:vMerge/>
            <w:vAlign w:val="center"/>
            <w:hideMark/>
          </w:tcPr>
          <w:p w:rsidR="00EE6397" w:rsidRPr="00061F48" w:rsidRDefault="00EE6397" w:rsidP="00EE6397">
            <w:pPr>
              <w:jc w:val="both"/>
              <w:rPr>
                <w:rFonts w:cs="Calibri"/>
                <w:sz w:val="18"/>
                <w:szCs w:val="18"/>
                <w:lang w:val="es-ES"/>
              </w:rPr>
            </w:pPr>
          </w:p>
        </w:tc>
        <w:tc>
          <w:tcPr>
            <w:tcW w:w="7073" w:type="dxa"/>
            <w:vAlign w:val="center"/>
            <w:hideMark/>
          </w:tcPr>
          <w:p w:rsidR="004B7823" w:rsidRPr="00061F48" w:rsidRDefault="00EE6397" w:rsidP="00EE6397">
            <w:pPr>
              <w:jc w:val="both"/>
              <w:rPr>
                <w:rFonts w:cs="Calibri"/>
                <w:sz w:val="18"/>
                <w:szCs w:val="18"/>
                <w:lang w:val="es-ES"/>
              </w:rPr>
            </w:pPr>
            <w:r w:rsidRPr="00061F48">
              <w:rPr>
                <w:rFonts w:cs="Calibri"/>
                <w:b/>
                <w:bCs/>
                <w:sz w:val="18"/>
                <w:szCs w:val="18"/>
                <w:lang w:val="es-MX"/>
              </w:rPr>
              <w:t>Agua residual</w:t>
            </w:r>
            <w:r w:rsidRPr="00061F48">
              <w:rPr>
                <w:rFonts w:cs="Calibri"/>
                <w:sz w:val="18"/>
                <w:szCs w:val="18"/>
                <w:lang w:val="es-MX"/>
              </w:rPr>
              <w:t>: tratamiento y purificación.</w:t>
            </w:r>
          </w:p>
        </w:tc>
      </w:tr>
      <w:tr w:rsidR="00EE6397" w:rsidRPr="00061F48" w:rsidTr="003E42DA">
        <w:trPr>
          <w:trHeight w:hRule="exact" w:val="340"/>
        </w:trPr>
        <w:tc>
          <w:tcPr>
            <w:tcW w:w="1999" w:type="dxa"/>
            <w:vMerge/>
            <w:vAlign w:val="center"/>
            <w:hideMark/>
          </w:tcPr>
          <w:p w:rsidR="00EE6397" w:rsidRPr="00061F48" w:rsidRDefault="00EE6397" w:rsidP="00EE6397">
            <w:pPr>
              <w:jc w:val="both"/>
              <w:rPr>
                <w:rFonts w:cs="Calibri"/>
                <w:sz w:val="18"/>
                <w:szCs w:val="18"/>
                <w:lang w:val="es-ES"/>
              </w:rPr>
            </w:pPr>
          </w:p>
        </w:tc>
        <w:tc>
          <w:tcPr>
            <w:tcW w:w="7073" w:type="dxa"/>
            <w:vAlign w:val="center"/>
            <w:hideMark/>
          </w:tcPr>
          <w:p w:rsidR="004B7823" w:rsidRPr="00061F48" w:rsidRDefault="00EE6397" w:rsidP="00EE6397">
            <w:pPr>
              <w:jc w:val="both"/>
              <w:rPr>
                <w:rFonts w:cs="Calibri"/>
                <w:sz w:val="18"/>
                <w:szCs w:val="18"/>
                <w:lang w:val="es-ES"/>
              </w:rPr>
            </w:pPr>
            <w:r w:rsidRPr="00061F48">
              <w:rPr>
                <w:rFonts w:cs="Calibri"/>
                <w:b/>
                <w:bCs/>
                <w:sz w:val="18"/>
                <w:szCs w:val="18"/>
                <w:lang w:val="es-MX"/>
              </w:rPr>
              <w:t>Riesgos naturales</w:t>
            </w:r>
            <w:r w:rsidRPr="00061F48">
              <w:rPr>
                <w:rFonts w:cs="Calibri"/>
                <w:sz w:val="18"/>
                <w:szCs w:val="18"/>
                <w:lang w:val="es-MX"/>
              </w:rPr>
              <w:t>: control de inundaciones, erosión y  tormentas.</w:t>
            </w:r>
          </w:p>
        </w:tc>
      </w:tr>
      <w:tr w:rsidR="00EE6397" w:rsidRPr="00061F48" w:rsidTr="003E42DA">
        <w:trPr>
          <w:trHeight w:hRule="exact" w:val="340"/>
        </w:trPr>
        <w:tc>
          <w:tcPr>
            <w:tcW w:w="1999" w:type="dxa"/>
            <w:vMerge/>
            <w:vAlign w:val="center"/>
            <w:hideMark/>
          </w:tcPr>
          <w:p w:rsidR="00EE6397" w:rsidRPr="00061F48" w:rsidRDefault="00EE6397" w:rsidP="00EE6397">
            <w:pPr>
              <w:jc w:val="both"/>
              <w:rPr>
                <w:rFonts w:cs="Calibri"/>
                <w:sz w:val="18"/>
                <w:szCs w:val="18"/>
                <w:lang w:val="es-ES"/>
              </w:rPr>
            </w:pPr>
          </w:p>
        </w:tc>
        <w:tc>
          <w:tcPr>
            <w:tcW w:w="7073" w:type="dxa"/>
            <w:vAlign w:val="center"/>
            <w:hideMark/>
          </w:tcPr>
          <w:p w:rsidR="004B7823" w:rsidRPr="00061F48" w:rsidRDefault="00EE6397" w:rsidP="00EE6397">
            <w:pPr>
              <w:jc w:val="both"/>
              <w:rPr>
                <w:rFonts w:cs="Calibri"/>
                <w:sz w:val="18"/>
                <w:szCs w:val="18"/>
                <w:lang w:val="es-ES"/>
              </w:rPr>
            </w:pPr>
            <w:r w:rsidRPr="00061F48">
              <w:rPr>
                <w:rFonts w:cs="Calibri"/>
                <w:b/>
                <w:bCs/>
                <w:sz w:val="18"/>
                <w:szCs w:val="18"/>
                <w:lang w:val="es-MX"/>
              </w:rPr>
              <w:t>Fertilidad del suelo</w:t>
            </w:r>
            <w:r w:rsidRPr="00061F48">
              <w:rPr>
                <w:rFonts w:cs="Calibri"/>
                <w:sz w:val="18"/>
                <w:szCs w:val="18"/>
                <w:lang w:val="es-MX"/>
              </w:rPr>
              <w:t>: incluye la formación del suelo</w:t>
            </w:r>
          </w:p>
        </w:tc>
      </w:tr>
      <w:tr w:rsidR="00EE6397" w:rsidRPr="00061F48" w:rsidTr="003E42DA">
        <w:trPr>
          <w:trHeight w:hRule="exact" w:val="340"/>
        </w:trPr>
        <w:tc>
          <w:tcPr>
            <w:tcW w:w="1999" w:type="dxa"/>
            <w:vMerge/>
            <w:vAlign w:val="center"/>
            <w:hideMark/>
          </w:tcPr>
          <w:p w:rsidR="00EE6397" w:rsidRPr="00061F48" w:rsidRDefault="00EE6397" w:rsidP="00EE6397">
            <w:pPr>
              <w:jc w:val="both"/>
              <w:rPr>
                <w:rFonts w:cs="Calibri"/>
                <w:sz w:val="18"/>
                <w:szCs w:val="18"/>
                <w:lang w:val="es-ES"/>
              </w:rPr>
            </w:pPr>
          </w:p>
        </w:tc>
        <w:tc>
          <w:tcPr>
            <w:tcW w:w="7073" w:type="dxa"/>
            <w:vAlign w:val="center"/>
            <w:hideMark/>
          </w:tcPr>
          <w:p w:rsidR="004B7823" w:rsidRPr="00061F48" w:rsidRDefault="00EE6397" w:rsidP="00EE6397">
            <w:pPr>
              <w:jc w:val="both"/>
              <w:rPr>
                <w:rFonts w:cs="Calibri"/>
                <w:sz w:val="18"/>
                <w:szCs w:val="18"/>
                <w:lang w:val="es-ES"/>
              </w:rPr>
            </w:pPr>
            <w:r w:rsidRPr="00061F48">
              <w:rPr>
                <w:rFonts w:cs="Calibri"/>
                <w:b/>
                <w:bCs/>
                <w:sz w:val="18"/>
                <w:szCs w:val="18"/>
                <w:lang w:val="es-MX"/>
              </w:rPr>
              <w:t>Polinización</w:t>
            </w:r>
          </w:p>
        </w:tc>
      </w:tr>
      <w:tr w:rsidR="00EE6397" w:rsidRPr="00061F48" w:rsidTr="003E42DA">
        <w:trPr>
          <w:trHeight w:hRule="exact" w:val="340"/>
        </w:trPr>
        <w:tc>
          <w:tcPr>
            <w:tcW w:w="1999" w:type="dxa"/>
            <w:vMerge/>
            <w:vAlign w:val="center"/>
            <w:hideMark/>
          </w:tcPr>
          <w:p w:rsidR="00EE6397" w:rsidRPr="00061F48" w:rsidRDefault="00EE6397" w:rsidP="00EE6397">
            <w:pPr>
              <w:jc w:val="both"/>
              <w:rPr>
                <w:rFonts w:cs="Calibri"/>
                <w:sz w:val="18"/>
                <w:szCs w:val="18"/>
                <w:lang w:val="es-ES"/>
              </w:rPr>
            </w:pPr>
          </w:p>
        </w:tc>
        <w:tc>
          <w:tcPr>
            <w:tcW w:w="7073" w:type="dxa"/>
            <w:vAlign w:val="center"/>
            <w:hideMark/>
          </w:tcPr>
          <w:p w:rsidR="004B7823" w:rsidRPr="00061F48" w:rsidRDefault="00EE6397" w:rsidP="00EE6397">
            <w:pPr>
              <w:jc w:val="both"/>
              <w:rPr>
                <w:rFonts w:cs="Calibri"/>
                <w:sz w:val="18"/>
                <w:szCs w:val="18"/>
                <w:lang w:val="es-ES"/>
              </w:rPr>
            </w:pPr>
            <w:r w:rsidRPr="00061F48">
              <w:rPr>
                <w:rFonts w:cs="Calibri"/>
                <w:b/>
                <w:bCs/>
                <w:sz w:val="18"/>
                <w:szCs w:val="18"/>
                <w:lang w:val="es-MX"/>
              </w:rPr>
              <w:t>Control biológico</w:t>
            </w:r>
            <w:r w:rsidRPr="00061F48">
              <w:rPr>
                <w:rFonts w:cs="Calibri"/>
                <w:sz w:val="18"/>
                <w:szCs w:val="18"/>
                <w:lang w:val="es-MX"/>
              </w:rPr>
              <w:t>:</w:t>
            </w:r>
            <w:r w:rsidRPr="00061F48">
              <w:rPr>
                <w:rFonts w:cs="Calibri"/>
                <w:b/>
                <w:bCs/>
                <w:sz w:val="18"/>
                <w:szCs w:val="18"/>
                <w:lang w:val="es-MX"/>
              </w:rPr>
              <w:t xml:space="preserve"> </w:t>
            </w:r>
            <w:r w:rsidRPr="00061F48">
              <w:rPr>
                <w:rFonts w:cs="Calibri"/>
                <w:sz w:val="18"/>
                <w:szCs w:val="18"/>
                <w:lang w:val="es-MX"/>
              </w:rPr>
              <w:t>dispersión de semillas, control de pestes, enfermedades.</w:t>
            </w:r>
          </w:p>
        </w:tc>
      </w:tr>
      <w:tr w:rsidR="00EE6397" w:rsidRPr="00061F48" w:rsidTr="003E42DA">
        <w:trPr>
          <w:trHeight w:hRule="exact" w:val="340"/>
        </w:trPr>
        <w:tc>
          <w:tcPr>
            <w:tcW w:w="1999" w:type="dxa"/>
            <w:vMerge w:val="restart"/>
            <w:vAlign w:val="center"/>
            <w:hideMark/>
          </w:tcPr>
          <w:p w:rsidR="004B7823" w:rsidRPr="00061F48" w:rsidRDefault="00EE6397" w:rsidP="00EE6397">
            <w:pPr>
              <w:jc w:val="both"/>
              <w:rPr>
                <w:rFonts w:cs="Calibri"/>
                <w:sz w:val="18"/>
                <w:szCs w:val="18"/>
                <w:lang w:val="es-ES"/>
              </w:rPr>
            </w:pPr>
            <w:r w:rsidRPr="00061F48">
              <w:rPr>
                <w:rFonts w:cs="Calibri"/>
                <w:sz w:val="18"/>
                <w:szCs w:val="18"/>
                <w:lang w:val="es-MX"/>
              </w:rPr>
              <w:t>HÁBITAT</w:t>
            </w:r>
          </w:p>
        </w:tc>
        <w:tc>
          <w:tcPr>
            <w:tcW w:w="7073" w:type="dxa"/>
            <w:vAlign w:val="center"/>
            <w:hideMark/>
          </w:tcPr>
          <w:p w:rsidR="004B7823" w:rsidRPr="00061F48" w:rsidRDefault="00EE6397" w:rsidP="00EE6397">
            <w:pPr>
              <w:jc w:val="both"/>
              <w:rPr>
                <w:rFonts w:cs="Calibri"/>
                <w:sz w:val="18"/>
                <w:szCs w:val="18"/>
                <w:lang w:val="es-ES"/>
              </w:rPr>
            </w:pPr>
            <w:r w:rsidRPr="00061F48">
              <w:rPr>
                <w:rFonts w:cs="Calibri"/>
                <w:b/>
                <w:bCs/>
                <w:sz w:val="18"/>
                <w:szCs w:val="18"/>
                <w:lang w:val="es-MX"/>
              </w:rPr>
              <w:t>Mantenimiento de los ciclos de vida de las especies</w:t>
            </w:r>
            <w:r w:rsidRPr="00061F48">
              <w:rPr>
                <w:rFonts w:cs="Calibri"/>
                <w:sz w:val="18"/>
                <w:szCs w:val="18"/>
                <w:lang w:val="es-MX"/>
              </w:rPr>
              <w:t>: incluye los servicios de viveros.</w:t>
            </w:r>
          </w:p>
        </w:tc>
      </w:tr>
      <w:tr w:rsidR="00EE6397" w:rsidRPr="00061F48" w:rsidTr="003E42DA">
        <w:trPr>
          <w:trHeight w:hRule="exact" w:val="340"/>
        </w:trPr>
        <w:tc>
          <w:tcPr>
            <w:tcW w:w="1999" w:type="dxa"/>
            <w:vMerge/>
            <w:vAlign w:val="center"/>
            <w:hideMark/>
          </w:tcPr>
          <w:p w:rsidR="00EE6397" w:rsidRPr="00061F48" w:rsidRDefault="00EE6397" w:rsidP="00EE6397">
            <w:pPr>
              <w:jc w:val="both"/>
              <w:rPr>
                <w:rFonts w:cs="Calibri"/>
                <w:sz w:val="18"/>
                <w:szCs w:val="18"/>
                <w:lang w:val="es-ES"/>
              </w:rPr>
            </w:pPr>
          </w:p>
        </w:tc>
        <w:tc>
          <w:tcPr>
            <w:tcW w:w="7073" w:type="dxa"/>
            <w:vAlign w:val="center"/>
            <w:hideMark/>
          </w:tcPr>
          <w:p w:rsidR="004B7823" w:rsidRPr="00061F48" w:rsidRDefault="00EE6397" w:rsidP="00EE6397">
            <w:pPr>
              <w:jc w:val="both"/>
              <w:rPr>
                <w:rFonts w:cs="Calibri"/>
                <w:sz w:val="18"/>
                <w:szCs w:val="18"/>
                <w:lang w:val="es-ES"/>
              </w:rPr>
            </w:pPr>
            <w:r w:rsidRPr="00061F48">
              <w:rPr>
                <w:rFonts w:cs="Calibri"/>
                <w:b/>
                <w:bCs/>
                <w:sz w:val="18"/>
                <w:szCs w:val="18"/>
                <w:lang w:val="es-ES"/>
              </w:rPr>
              <w:t>Mantenimiento de diversidad genética</w:t>
            </w:r>
            <w:r w:rsidRPr="00061F48">
              <w:rPr>
                <w:rFonts w:cs="Calibri"/>
                <w:sz w:val="18"/>
                <w:szCs w:val="18"/>
                <w:lang w:val="es-ES"/>
              </w:rPr>
              <w:t>: protección del acervo genético.</w:t>
            </w:r>
          </w:p>
        </w:tc>
      </w:tr>
      <w:tr w:rsidR="003E42DA" w:rsidRPr="003E42DA" w:rsidTr="003E42DA">
        <w:trPr>
          <w:trHeight w:hRule="exact" w:val="794"/>
        </w:trPr>
        <w:tc>
          <w:tcPr>
            <w:tcW w:w="9072" w:type="dxa"/>
            <w:gridSpan w:val="2"/>
            <w:vAlign w:val="center"/>
          </w:tcPr>
          <w:p w:rsidR="003E42DA" w:rsidRPr="003E42DA" w:rsidRDefault="003E42DA" w:rsidP="00EE6397">
            <w:pPr>
              <w:jc w:val="both"/>
              <w:rPr>
                <w:rFonts w:cs="Calibri"/>
                <w:bCs/>
                <w:sz w:val="20"/>
                <w:szCs w:val="20"/>
                <w:lang w:val="es-ES"/>
              </w:rPr>
            </w:pPr>
            <w:r w:rsidRPr="003E42DA">
              <w:rPr>
                <w:rFonts w:cs="Calibri"/>
                <w:bCs/>
                <w:sz w:val="20"/>
                <w:szCs w:val="20"/>
                <w:lang w:val="es-ES"/>
              </w:rPr>
              <w:t>Tabla 3</w:t>
            </w:r>
            <w:r>
              <w:rPr>
                <w:rFonts w:cs="Calibri"/>
                <w:bCs/>
                <w:sz w:val="20"/>
                <w:szCs w:val="20"/>
                <w:lang w:val="es-ES"/>
              </w:rPr>
              <w:t>. Servicios ecosistémicos reconocidos por los participantes de los talleres de trabajo de febrero de 2022, principalmente en la cuenca alta y media.</w:t>
            </w:r>
          </w:p>
        </w:tc>
      </w:tr>
    </w:tbl>
    <w:p w:rsidR="009A6451" w:rsidRPr="00205D26" w:rsidRDefault="00B31A74" w:rsidP="00B31A74">
      <w:pPr>
        <w:pStyle w:val="Ttulo1"/>
        <w:rPr>
          <w:rFonts w:asciiTheme="minorHAnsi" w:hAnsiTheme="minorHAnsi"/>
          <w:sz w:val="24"/>
          <w:szCs w:val="24"/>
          <w:lang w:val="es-ES"/>
        </w:rPr>
      </w:pPr>
      <w:bookmarkStart w:id="26" w:name="_Toc101309842"/>
      <w:bookmarkStart w:id="27" w:name="_Toc102955242"/>
      <w:r w:rsidRPr="00205D26">
        <w:rPr>
          <w:rFonts w:asciiTheme="minorHAnsi" w:hAnsiTheme="minorHAnsi"/>
          <w:sz w:val="24"/>
          <w:szCs w:val="24"/>
          <w:lang w:val="es-ES"/>
        </w:rPr>
        <w:t xml:space="preserve">3. </w:t>
      </w:r>
      <w:r w:rsidR="009A6451" w:rsidRPr="00205D26">
        <w:rPr>
          <w:rFonts w:asciiTheme="minorHAnsi" w:hAnsiTheme="minorHAnsi"/>
          <w:sz w:val="24"/>
          <w:szCs w:val="24"/>
          <w:lang w:val="es-ES"/>
        </w:rPr>
        <w:t>PROCESO DE FORMULACIÓN DE LOS PLANES DE ACCIÓN</w:t>
      </w:r>
      <w:bookmarkEnd w:id="26"/>
      <w:bookmarkEnd w:id="27"/>
    </w:p>
    <w:p w:rsidR="009A6451" w:rsidRPr="009A6451" w:rsidRDefault="009A6451" w:rsidP="009A6451">
      <w:pPr>
        <w:jc w:val="both"/>
        <w:rPr>
          <w:rFonts w:ascii="Calibri" w:hAnsi="Calibri" w:cs="Calibri"/>
          <w:sz w:val="24"/>
          <w:szCs w:val="24"/>
          <w:lang w:val="es-ES"/>
        </w:rPr>
      </w:pPr>
      <w:r w:rsidRPr="009A6451">
        <w:rPr>
          <w:rFonts w:ascii="Calibri" w:hAnsi="Calibri" w:cs="Calibri"/>
          <w:sz w:val="24"/>
          <w:szCs w:val="24"/>
          <w:lang w:val="es-ES"/>
        </w:rPr>
        <w:t>Sobre la base de las condiciones de postulación, entre el 17 y el 21 de setiembre de 2021, el Punto Focal, a través de la SIyPH y del COHIFE y el COFEMA (ambas organizaciones de coordinación federal) emitió un llamado a los tomadores de decisión de Parques Nacionales y de los sectores hídricos y ambientales de las provincias. El llamado propuso presentar ecosistemas acuáticos continentales y/o cuencas clave para someterlos a un proceso de priorización que permita elegir, de forma concertada, los ámbitos para formular los planes de acción.</w:t>
      </w:r>
    </w:p>
    <w:p w:rsidR="009A6451" w:rsidRDefault="009A6451" w:rsidP="009A6451">
      <w:pPr>
        <w:jc w:val="both"/>
        <w:rPr>
          <w:rFonts w:ascii="Calibri" w:hAnsi="Calibri" w:cs="Calibri"/>
          <w:sz w:val="24"/>
          <w:szCs w:val="24"/>
          <w:lang w:val="es-ES"/>
        </w:rPr>
      </w:pPr>
      <w:r w:rsidRPr="009A6451">
        <w:rPr>
          <w:rFonts w:ascii="Calibri" w:hAnsi="Calibri" w:cs="Calibri"/>
          <w:sz w:val="24"/>
          <w:szCs w:val="24"/>
          <w:lang w:val="es-ES"/>
        </w:rPr>
        <w:lastRenderedPageBreak/>
        <w:t>Complementariamente, el 1 de octubre se realizó un webinario gubernamental, enfocado en el llamado; donde se compartieron los criterios para la priorización y selección de los ecosistemas.</w:t>
      </w:r>
    </w:p>
    <w:p w:rsidR="00A6397E" w:rsidRDefault="00A6397E" w:rsidP="009A6451">
      <w:pPr>
        <w:jc w:val="both"/>
        <w:rPr>
          <w:rFonts w:ascii="Calibri" w:hAnsi="Calibri" w:cs="Calibri"/>
          <w:sz w:val="24"/>
          <w:szCs w:val="24"/>
          <w:lang w:val="es-ES"/>
        </w:rPr>
      </w:pPr>
      <w:r w:rsidRPr="009A6451">
        <w:rPr>
          <w:rFonts w:ascii="Calibri" w:hAnsi="Calibri" w:cs="Calibri"/>
          <w:sz w:val="24"/>
          <w:szCs w:val="24"/>
          <w:lang w:val="es-ES"/>
        </w:rPr>
        <w:t xml:space="preserve">Entre el 15 y el 17 de Octubre se recibieron las 4 postulaciones y –en el marco del </w:t>
      </w:r>
      <w:r>
        <w:rPr>
          <w:rFonts w:ascii="Calibri" w:hAnsi="Calibri" w:cs="Calibri"/>
          <w:sz w:val="24"/>
          <w:szCs w:val="24"/>
          <w:lang w:val="es-ES"/>
        </w:rPr>
        <w:t>GCL</w:t>
      </w:r>
      <w:r w:rsidRPr="009A6451">
        <w:rPr>
          <w:rFonts w:ascii="Calibri" w:hAnsi="Calibri" w:cs="Calibri"/>
          <w:sz w:val="24"/>
          <w:szCs w:val="24"/>
          <w:lang w:val="es-ES"/>
        </w:rPr>
        <w:t xml:space="preserve"> -se desarrolló la priorización en base al grado de cumplimiento de los criterios. Como resultado se  seleccionaron 2 áreas con distintas condiciones bio-geográficas: la cuenca del río Marapa San Francisco y el Sistema Esquel Percy (figura</w:t>
      </w:r>
      <w:r>
        <w:rPr>
          <w:rFonts w:ascii="Calibri" w:hAnsi="Calibri" w:cs="Calibri"/>
          <w:sz w:val="24"/>
          <w:szCs w:val="24"/>
          <w:lang w:val="es-ES"/>
        </w:rPr>
        <w:t xml:space="preserve"> 11).</w:t>
      </w:r>
    </w:p>
    <w:tbl>
      <w:tblPr>
        <w:tblStyle w:val="Tablaconcuadrcula"/>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36"/>
        <w:gridCol w:w="2344"/>
      </w:tblGrid>
      <w:tr w:rsidR="00A6397E" w:rsidTr="00A6397E">
        <w:trPr>
          <w:jc w:val="center"/>
        </w:trPr>
        <w:tc>
          <w:tcPr>
            <w:tcW w:w="6300" w:type="dxa"/>
          </w:tcPr>
          <w:p w:rsidR="00A6397E" w:rsidRDefault="00A6397E" w:rsidP="00A6397E">
            <w:pPr>
              <w:jc w:val="both"/>
              <w:rPr>
                <w:rFonts w:ascii="Calibri" w:hAnsi="Calibri" w:cs="Calibri"/>
                <w:sz w:val="24"/>
                <w:szCs w:val="24"/>
                <w:lang w:val="es-ES"/>
              </w:rPr>
            </w:pPr>
            <w:r>
              <w:rPr>
                <w:noProof/>
                <w:sz w:val="21"/>
                <w:szCs w:val="21"/>
                <w:lang w:val="es-ES" w:eastAsia="es-ES"/>
              </w:rPr>
              <w:drawing>
                <wp:anchor distT="0" distB="0" distL="114300" distR="114300" simplePos="0" relativeHeight="251671552" behindDoc="0" locked="0" layoutInCell="1" allowOverlap="1" wp14:anchorId="17CF9EB3" wp14:editId="1307F8CB">
                  <wp:simplePos x="0" y="0"/>
                  <wp:positionH relativeFrom="column">
                    <wp:posOffset>126365</wp:posOffset>
                  </wp:positionH>
                  <wp:positionV relativeFrom="paragraph">
                    <wp:posOffset>61595</wp:posOffset>
                  </wp:positionV>
                  <wp:extent cx="3886200" cy="5229225"/>
                  <wp:effectExtent l="0" t="0" r="0" b="9525"/>
                  <wp:wrapSquare wrapText="bothSides"/>
                  <wp:docPr id="60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ubicación cuencas en inglés.JPG"/>
                          <pic:cNvPicPr/>
                        </pic:nvPicPr>
                        <pic:blipFill rotWithShape="1">
                          <a:blip r:embed="rId32">
                            <a:extLst>
                              <a:ext uri="{28A0092B-C50C-407E-A947-70E740481C1C}">
                                <a14:useLocalDpi xmlns:a14="http://schemas.microsoft.com/office/drawing/2010/main" val="0"/>
                              </a:ext>
                            </a:extLst>
                          </a:blip>
                          <a:srcRect l="3364" t="3587" r="5129" b="13823"/>
                          <a:stretch/>
                        </pic:blipFill>
                        <pic:spPr bwMode="auto">
                          <a:xfrm>
                            <a:off x="0" y="0"/>
                            <a:ext cx="3886200" cy="5229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344" w:type="dxa"/>
            <w:vAlign w:val="center"/>
          </w:tcPr>
          <w:p w:rsidR="00A6397E" w:rsidRPr="00A6397E" w:rsidRDefault="00A6397E" w:rsidP="00C05AA3">
            <w:pPr>
              <w:jc w:val="both"/>
              <w:rPr>
                <w:rFonts w:ascii="Calibri" w:hAnsi="Calibri" w:cs="Calibri"/>
                <w:sz w:val="20"/>
                <w:szCs w:val="20"/>
                <w:lang w:val="es-ES"/>
              </w:rPr>
            </w:pPr>
            <w:r>
              <w:rPr>
                <w:rFonts w:ascii="Calibri" w:hAnsi="Calibri" w:cs="Calibri"/>
                <w:sz w:val="20"/>
                <w:szCs w:val="20"/>
                <w:lang w:val="es-ES"/>
              </w:rPr>
              <w:t xml:space="preserve">Figura 11. </w:t>
            </w:r>
            <w:r w:rsidRPr="00A6397E">
              <w:rPr>
                <w:rFonts w:ascii="Calibri" w:hAnsi="Calibri" w:cs="Calibri"/>
                <w:sz w:val="20"/>
                <w:szCs w:val="20"/>
                <w:lang w:val="es-ES"/>
              </w:rPr>
              <w:t>Mapa de ubicación de los sitios seleccionados en Argentina para la formulación d planes de acción en el marco del proyecto piloto</w:t>
            </w:r>
          </w:p>
        </w:tc>
      </w:tr>
    </w:tbl>
    <w:p w:rsidR="00A6397E" w:rsidRDefault="00A6397E" w:rsidP="009A6451">
      <w:pPr>
        <w:jc w:val="both"/>
        <w:rPr>
          <w:rFonts w:ascii="Calibri" w:hAnsi="Calibri" w:cs="Calibri"/>
          <w:sz w:val="24"/>
          <w:szCs w:val="24"/>
          <w:lang w:val="es-ES"/>
        </w:rPr>
      </w:pPr>
    </w:p>
    <w:p w:rsidR="009A6451" w:rsidRDefault="009A6451" w:rsidP="009A6451">
      <w:pPr>
        <w:jc w:val="both"/>
        <w:rPr>
          <w:rFonts w:ascii="Calibri" w:hAnsi="Calibri" w:cs="Calibri"/>
          <w:sz w:val="24"/>
          <w:szCs w:val="24"/>
          <w:lang w:val="es-ES"/>
        </w:rPr>
      </w:pPr>
      <w:r w:rsidRPr="009A6451">
        <w:rPr>
          <w:rFonts w:ascii="Calibri" w:hAnsi="Calibri" w:cs="Calibri"/>
          <w:sz w:val="24"/>
          <w:szCs w:val="24"/>
          <w:lang w:val="es-ES"/>
        </w:rPr>
        <w:lastRenderedPageBreak/>
        <w:t>Dada la gran extensión geográfica del país y a la facilidad de realizar reuniones presenciales, se contrataron consultores locales para la formulación de planes de acción que fueron propuestos por los responsables de la gestión hídrica y ambiental de las provincias involucradas.</w:t>
      </w:r>
    </w:p>
    <w:p w:rsidR="009A5EB2" w:rsidRPr="009A5EB2" w:rsidRDefault="009A5EB2" w:rsidP="009A5EB2">
      <w:pPr>
        <w:pStyle w:val="Ttulo2"/>
        <w:rPr>
          <w:rFonts w:asciiTheme="minorHAnsi" w:hAnsiTheme="minorHAnsi"/>
          <w:sz w:val="24"/>
          <w:szCs w:val="24"/>
          <w:lang w:val="es-ES"/>
        </w:rPr>
      </w:pPr>
      <w:bookmarkStart w:id="28" w:name="_Toc102955243"/>
      <w:r w:rsidRPr="009A5EB2">
        <w:rPr>
          <w:rFonts w:asciiTheme="minorHAnsi" w:hAnsiTheme="minorHAnsi"/>
          <w:sz w:val="24"/>
          <w:szCs w:val="24"/>
          <w:lang w:val="es-ES"/>
        </w:rPr>
        <w:t>3.1. Conformación del Grupo de Trabajo</w:t>
      </w:r>
      <w:r>
        <w:rPr>
          <w:rFonts w:asciiTheme="minorHAnsi" w:hAnsiTheme="minorHAnsi"/>
          <w:sz w:val="24"/>
          <w:szCs w:val="24"/>
          <w:lang w:val="es-ES"/>
        </w:rPr>
        <w:t xml:space="preserve"> de la Cuenca Marapa – San Francisco</w:t>
      </w:r>
      <w:bookmarkEnd w:id="28"/>
    </w:p>
    <w:p w:rsidR="00A6397E" w:rsidRDefault="00D13C20" w:rsidP="009A6451">
      <w:pPr>
        <w:jc w:val="both"/>
        <w:rPr>
          <w:rFonts w:ascii="Calibri" w:hAnsi="Calibri" w:cs="Calibri"/>
          <w:sz w:val="24"/>
          <w:szCs w:val="24"/>
          <w:lang w:val="es-ES"/>
        </w:rPr>
      </w:pPr>
      <w:r>
        <w:rPr>
          <w:rFonts w:ascii="Calibri" w:hAnsi="Calibri" w:cs="Calibri"/>
          <w:sz w:val="24"/>
          <w:szCs w:val="24"/>
          <w:lang w:val="es-ES"/>
        </w:rPr>
        <w:t>El 26 de noviembre de 2021 se designó al Coordinador</w:t>
      </w:r>
      <w:r w:rsidR="00A46D82">
        <w:rPr>
          <w:rFonts w:ascii="Calibri" w:hAnsi="Calibri" w:cs="Calibri"/>
          <w:sz w:val="24"/>
          <w:szCs w:val="24"/>
          <w:lang w:val="es-ES"/>
        </w:rPr>
        <w:t xml:space="preserve"> y Consultor</w:t>
      </w:r>
      <w:r>
        <w:rPr>
          <w:rFonts w:ascii="Calibri" w:hAnsi="Calibri" w:cs="Calibri"/>
          <w:sz w:val="24"/>
          <w:szCs w:val="24"/>
          <w:lang w:val="es-ES"/>
        </w:rPr>
        <w:t xml:space="preserve"> del GTCM-SF, </w:t>
      </w:r>
      <w:r w:rsidR="00A46D82">
        <w:rPr>
          <w:rFonts w:ascii="Calibri" w:hAnsi="Calibri" w:cs="Calibri"/>
          <w:sz w:val="24"/>
          <w:szCs w:val="24"/>
          <w:lang w:val="es-ES"/>
        </w:rPr>
        <w:t xml:space="preserve">Sergio Georgieff, </w:t>
      </w:r>
      <w:r>
        <w:rPr>
          <w:rFonts w:ascii="Calibri" w:hAnsi="Calibri" w:cs="Calibri"/>
          <w:sz w:val="24"/>
          <w:szCs w:val="24"/>
          <w:lang w:val="es-ES"/>
        </w:rPr>
        <w:t>quien comenzó a trabajar con los representantes de Tucumán, Aníbal Comba (Subdirector de Recursos Hídricos) y Patricia Grimaldi (Dirección de Recusos Hídricos).</w:t>
      </w:r>
      <w:r w:rsidR="00A46D82">
        <w:rPr>
          <w:rFonts w:ascii="Calibri" w:hAnsi="Calibri" w:cs="Calibri"/>
          <w:sz w:val="24"/>
          <w:szCs w:val="24"/>
          <w:lang w:val="es-ES"/>
        </w:rPr>
        <w:t xml:space="preserve"> </w:t>
      </w:r>
      <w:r w:rsidR="009A5EB2">
        <w:rPr>
          <w:rFonts w:ascii="Calibri" w:hAnsi="Calibri" w:cs="Calibri"/>
          <w:sz w:val="24"/>
          <w:szCs w:val="24"/>
          <w:lang w:val="es-ES"/>
        </w:rPr>
        <w:t>Durante enero la Secretaria de la Secretaría del Agua de Catamarca, Florencia Zarauz designó en representación de Catamarca a Patricia Lobo, quien se incorporó formalmente al trabajo del Grupo el 4 de febrero de 2022, aunque ya había participado de una reunión general a comienzos de diciembre de 2021. También durante enero de 2022 se acordó que era necesaria la participación de un representante de Ambiente de la provincia de Catamarca, el 17 de febrero se incorporó al GTCM-SF Carlos Barrionuevo, Director de Biodiversidad y Áreas Naturales Protegidas.</w:t>
      </w:r>
    </w:p>
    <w:p w:rsidR="009A5EB2" w:rsidRDefault="009A5EB2" w:rsidP="009A5EB2">
      <w:pPr>
        <w:pStyle w:val="Ttulo2"/>
        <w:rPr>
          <w:rFonts w:asciiTheme="minorHAnsi" w:hAnsiTheme="minorHAnsi"/>
          <w:b w:val="0"/>
          <w:sz w:val="24"/>
          <w:szCs w:val="24"/>
          <w:lang w:val="es-ES"/>
        </w:rPr>
      </w:pPr>
      <w:bookmarkStart w:id="29" w:name="_Toc102955244"/>
      <w:r w:rsidRPr="009A5EB2">
        <w:rPr>
          <w:rFonts w:asciiTheme="minorHAnsi" w:hAnsiTheme="minorHAnsi"/>
          <w:sz w:val="24"/>
          <w:szCs w:val="24"/>
          <w:lang w:val="es-ES"/>
        </w:rPr>
        <w:t>3.2. Tareas más relevantes</w:t>
      </w:r>
      <w:bookmarkEnd w:id="29"/>
    </w:p>
    <w:p w:rsidR="009A5EB2" w:rsidRDefault="009A5EB2" w:rsidP="009A5EB2">
      <w:pPr>
        <w:jc w:val="both"/>
        <w:rPr>
          <w:rFonts w:ascii="Calibri" w:hAnsi="Calibri" w:cs="Calibri"/>
          <w:sz w:val="24"/>
          <w:szCs w:val="24"/>
          <w:lang w:val="es-ES"/>
        </w:rPr>
      </w:pPr>
      <w:r>
        <w:rPr>
          <w:rFonts w:ascii="Calibri" w:hAnsi="Calibri" w:cs="Calibri"/>
          <w:sz w:val="24"/>
          <w:szCs w:val="24"/>
          <w:lang w:val="es-ES"/>
        </w:rPr>
        <w:t>El 12 de diciembre, el Consultor-Coordinador presentó la hoja de ruta y el plan de trabajo para la Formulación del Plan de Acción. Paralelamente, se realizaron reuniones de trabajo con el GCL: Ana Mugetti (quien elaboró los TdR) y Leandro Díaz de FAdA, Marcos Cipponeri y Fernanda Gaspari (Arg Cap-Net), Francisco Firpo Lacoste y Laura Benzaquen (DNGAAyEA), su Directora Gabriela González Trilla</w:t>
      </w:r>
      <w:r w:rsidR="0092201A">
        <w:rPr>
          <w:rFonts w:ascii="Calibri" w:hAnsi="Calibri" w:cs="Calibri"/>
          <w:sz w:val="24"/>
          <w:szCs w:val="24"/>
          <w:lang w:val="es-ES"/>
        </w:rPr>
        <w:t xml:space="preserve"> y Silvia De Simone (SIyPH)</w:t>
      </w:r>
      <w:r>
        <w:rPr>
          <w:rFonts w:ascii="Calibri" w:hAnsi="Calibri" w:cs="Calibri"/>
          <w:sz w:val="24"/>
          <w:szCs w:val="24"/>
          <w:lang w:val="es-ES"/>
        </w:rPr>
        <w:t>. Durante enero se trabajó en el Análisis Inicial y en la definición de la metodología de los procesos consultivos y participativos. Teniendo en cuenta, las distancias</w:t>
      </w:r>
      <w:r w:rsidR="0092201A">
        <w:rPr>
          <w:rFonts w:ascii="Calibri" w:hAnsi="Calibri" w:cs="Calibri"/>
          <w:sz w:val="24"/>
          <w:szCs w:val="24"/>
          <w:lang w:val="es-ES"/>
        </w:rPr>
        <w:t>,</w:t>
      </w:r>
      <w:r>
        <w:rPr>
          <w:rFonts w:ascii="Calibri" w:hAnsi="Calibri" w:cs="Calibri"/>
          <w:sz w:val="24"/>
          <w:szCs w:val="24"/>
          <w:lang w:val="es-ES"/>
        </w:rPr>
        <w:t xml:space="preserve"> los tiempos </w:t>
      </w:r>
      <w:r w:rsidR="0092201A">
        <w:rPr>
          <w:rFonts w:ascii="Calibri" w:hAnsi="Calibri" w:cs="Calibri"/>
          <w:sz w:val="24"/>
          <w:szCs w:val="24"/>
          <w:lang w:val="es-ES"/>
        </w:rPr>
        <w:t xml:space="preserve">y las situaciones (rebrotes de enfermedades) </w:t>
      </w:r>
      <w:r>
        <w:rPr>
          <w:rFonts w:ascii="Calibri" w:hAnsi="Calibri" w:cs="Calibri"/>
          <w:sz w:val="24"/>
          <w:szCs w:val="24"/>
          <w:lang w:val="es-ES"/>
        </w:rPr>
        <w:t>se optó por realizar talleres virtuales con cuestionarios en línea para los talleres participativos y reuniones virtuales y/o presenciales para el proceso consultivo.</w:t>
      </w:r>
    </w:p>
    <w:p w:rsidR="009A5EB2" w:rsidRDefault="009A5EB2" w:rsidP="009A5EB2">
      <w:pPr>
        <w:jc w:val="both"/>
        <w:rPr>
          <w:rFonts w:ascii="Calibri" w:hAnsi="Calibri" w:cs="Calibri"/>
          <w:sz w:val="24"/>
          <w:szCs w:val="24"/>
          <w:lang w:val="es-ES"/>
        </w:rPr>
      </w:pPr>
      <w:r>
        <w:rPr>
          <w:rFonts w:ascii="Calibri" w:hAnsi="Calibri" w:cs="Calibri"/>
          <w:sz w:val="24"/>
          <w:szCs w:val="24"/>
          <w:lang w:val="es-ES"/>
        </w:rPr>
        <w:t xml:space="preserve">Durante febrero se realizaron 2 Talleres de Trabajo participativos y mediante </w:t>
      </w:r>
      <w:r w:rsidR="0092201A">
        <w:rPr>
          <w:rFonts w:ascii="Calibri" w:hAnsi="Calibri" w:cs="Calibri"/>
          <w:sz w:val="24"/>
          <w:szCs w:val="24"/>
          <w:lang w:val="es-ES"/>
        </w:rPr>
        <w:t xml:space="preserve">las </w:t>
      </w:r>
      <w:r>
        <w:rPr>
          <w:rFonts w:ascii="Calibri" w:hAnsi="Calibri" w:cs="Calibri"/>
          <w:sz w:val="24"/>
          <w:szCs w:val="24"/>
          <w:lang w:val="es-ES"/>
        </w:rPr>
        <w:t xml:space="preserve">encuestas </w:t>
      </w:r>
      <w:r w:rsidR="0092201A">
        <w:rPr>
          <w:rFonts w:ascii="Calibri" w:hAnsi="Calibri" w:cs="Calibri"/>
          <w:sz w:val="24"/>
          <w:szCs w:val="24"/>
          <w:lang w:val="es-ES"/>
        </w:rPr>
        <w:t>también resultaron ser oportunidades para consultas abiertas a especialistas. L</w:t>
      </w:r>
      <w:r>
        <w:rPr>
          <w:rFonts w:ascii="Calibri" w:hAnsi="Calibri" w:cs="Calibri"/>
          <w:sz w:val="24"/>
          <w:szCs w:val="24"/>
          <w:lang w:val="es-ES"/>
        </w:rPr>
        <w:t xml:space="preserve">a dinámica de las actividades demostró ser provechosa por la participación activa de los asistentes y </w:t>
      </w:r>
      <w:r w:rsidR="0092201A">
        <w:rPr>
          <w:rFonts w:ascii="Calibri" w:hAnsi="Calibri" w:cs="Calibri"/>
          <w:sz w:val="24"/>
          <w:szCs w:val="24"/>
          <w:lang w:val="es-ES"/>
        </w:rPr>
        <w:t>por la cantidad de comentarios, sugerencias y aportes que quedaron plasmados en las encuestas.</w:t>
      </w:r>
    </w:p>
    <w:p w:rsidR="0092201A" w:rsidRDefault="0092201A" w:rsidP="009A5EB2">
      <w:pPr>
        <w:jc w:val="both"/>
        <w:rPr>
          <w:rFonts w:ascii="Calibri" w:hAnsi="Calibri" w:cs="Calibri"/>
          <w:sz w:val="24"/>
          <w:szCs w:val="24"/>
          <w:lang w:val="es-ES"/>
        </w:rPr>
      </w:pPr>
      <w:r>
        <w:rPr>
          <w:rFonts w:ascii="Calibri" w:hAnsi="Calibri" w:cs="Calibri"/>
          <w:sz w:val="24"/>
          <w:szCs w:val="24"/>
          <w:lang w:val="es-ES"/>
        </w:rPr>
        <w:t xml:space="preserve">A comienzos de marzo se realizaron las reuniones de acuerdos sobre las acciones, responsables de ejecución y también de la gestión de fondos a posibles fuentes de </w:t>
      </w:r>
      <w:r>
        <w:rPr>
          <w:rFonts w:ascii="Calibri" w:hAnsi="Calibri" w:cs="Calibri"/>
          <w:sz w:val="24"/>
          <w:szCs w:val="24"/>
          <w:lang w:val="es-ES"/>
        </w:rPr>
        <w:lastRenderedPageBreak/>
        <w:t>finaniamiento</w:t>
      </w:r>
      <w:r w:rsidR="00D51193">
        <w:rPr>
          <w:rFonts w:ascii="Calibri" w:hAnsi="Calibri" w:cs="Calibri"/>
          <w:sz w:val="24"/>
          <w:szCs w:val="24"/>
          <w:lang w:val="es-ES"/>
        </w:rPr>
        <w:t>, participaron los Secretarios de Ambiente y Agua de Catamarca y Tucumán, los gerentes de los Consorcios de Productores, GCL, presidente del ORSEP y miembros del GTCM-SF</w:t>
      </w:r>
      <w:r>
        <w:rPr>
          <w:rFonts w:ascii="Calibri" w:hAnsi="Calibri" w:cs="Calibri"/>
          <w:sz w:val="24"/>
          <w:szCs w:val="24"/>
          <w:lang w:val="es-ES"/>
        </w:rPr>
        <w:t>. A continuación se trabajó en la elaboración del primer documento síntesis de la Formulación del Plan de Acción para ser revisado por el GTM-SF, el GCL y pares evaluadoras externas.</w:t>
      </w:r>
    </w:p>
    <w:p w:rsidR="00D51193" w:rsidRPr="0092201A" w:rsidRDefault="00D51193" w:rsidP="009A5EB2">
      <w:pPr>
        <w:jc w:val="both"/>
        <w:rPr>
          <w:rFonts w:ascii="Calibri" w:hAnsi="Calibri" w:cs="Calibri"/>
          <w:sz w:val="24"/>
          <w:szCs w:val="24"/>
          <w:lang w:val="es-ES"/>
        </w:rPr>
      </w:pPr>
      <w:r>
        <w:rPr>
          <w:rFonts w:ascii="Calibri" w:hAnsi="Calibri" w:cs="Calibri"/>
          <w:sz w:val="24"/>
          <w:szCs w:val="24"/>
          <w:lang w:val="es-ES"/>
        </w:rPr>
        <w:t>Finalmente, se realizó en abril el Taller de presentación del Plan de Acción revisado.</w:t>
      </w:r>
    </w:p>
    <w:p w:rsidR="006E766A" w:rsidRPr="00205D26" w:rsidRDefault="003E7205" w:rsidP="00B31A74">
      <w:pPr>
        <w:pStyle w:val="Ttulo1"/>
        <w:rPr>
          <w:rFonts w:asciiTheme="minorHAnsi" w:hAnsiTheme="minorHAnsi"/>
          <w:sz w:val="24"/>
          <w:szCs w:val="24"/>
        </w:rPr>
      </w:pPr>
      <w:bookmarkStart w:id="30" w:name="_Toc101309844"/>
      <w:bookmarkStart w:id="31" w:name="_Toc102955245"/>
      <w:r>
        <w:rPr>
          <w:rFonts w:asciiTheme="minorHAnsi" w:hAnsiTheme="minorHAnsi"/>
          <w:sz w:val="24"/>
          <w:szCs w:val="24"/>
        </w:rPr>
        <w:t>4</w:t>
      </w:r>
      <w:r w:rsidR="00B31A74" w:rsidRPr="00205D26">
        <w:rPr>
          <w:rFonts w:asciiTheme="minorHAnsi" w:hAnsiTheme="minorHAnsi"/>
          <w:sz w:val="24"/>
          <w:szCs w:val="24"/>
        </w:rPr>
        <w:t xml:space="preserve">. </w:t>
      </w:r>
      <w:r w:rsidR="006E766A" w:rsidRPr="00205D26">
        <w:rPr>
          <w:rFonts w:asciiTheme="minorHAnsi" w:hAnsiTheme="minorHAnsi"/>
          <w:sz w:val="24"/>
          <w:szCs w:val="24"/>
        </w:rPr>
        <w:t xml:space="preserve">PLAN </w:t>
      </w:r>
      <w:r w:rsidR="00B1639F">
        <w:rPr>
          <w:rFonts w:asciiTheme="minorHAnsi" w:hAnsiTheme="minorHAnsi"/>
          <w:sz w:val="24"/>
          <w:szCs w:val="24"/>
        </w:rPr>
        <w:t xml:space="preserve">DIRECTOR </w:t>
      </w:r>
      <w:r w:rsidR="0006019E" w:rsidRPr="00205D26">
        <w:rPr>
          <w:rFonts w:asciiTheme="minorHAnsi" w:hAnsiTheme="minorHAnsi"/>
          <w:sz w:val="24"/>
          <w:szCs w:val="24"/>
        </w:rPr>
        <w:t>DE GESTIÓN</w:t>
      </w:r>
      <w:r w:rsidR="00B1639F">
        <w:rPr>
          <w:rFonts w:asciiTheme="minorHAnsi" w:hAnsiTheme="minorHAnsi"/>
          <w:sz w:val="24"/>
          <w:szCs w:val="24"/>
        </w:rPr>
        <w:t xml:space="preserve"> HÍDRICA</w:t>
      </w:r>
      <w:r w:rsidR="0006019E" w:rsidRPr="00205D26">
        <w:rPr>
          <w:rFonts w:asciiTheme="minorHAnsi" w:hAnsiTheme="minorHAnsi"/>
          <w:sz w:val="24"/>
          <w:szCs w:val="24"/>
        </w:rPr>
        <w:t xml:space="preserve"> </w:t>
      </w:r>
      <w:r w:rsidR="006E766A" w:rsidRPr="00205D26">
        <w:rPr>
          <w:rFonts w:asciiTheme="minorHAnsi" w:hAnsiTheme="minorHAnsi"/>
          <w:sz w:val="24"/>
          <w:szCs w:val="24"/>
        </w:rPr>
        <w:t>EN EJECUCIÓN</w:t>
      </w:r>
      <w:bookmarkEnd w:id="30"/>
      <w:bookmarkEnd w:id="31"/>
    </w:p>
    <w:p w:rsidR="00902930" w:rsidRDefault="006E766A" w:rsidP="006E766A">
      <w:pPr>
        <w:jc w:val="both"/>
        <w:rPr>
          <w:rFonts w:ascii="Calibri" w:hAnsi="Calibri" w:cs="Calibri"/>
          <w:sz w:val="24"/>
          <w:szCs w:val="24"/>
        </w:rPr>
      </w:pPr>
      <w:r w:rsidRPr="0030355A">
        <w:rPr>
          <w:rFonts w:ascii="Calibri" w:hAnsi="Calibri" w:cs="Calibri"/>
          <w:sz w:val="24"/>
          <w:szCs w:val="24"/>
        </w:rPr>
        <w:t xml:space="preserve">El Plan Director </w:t>
      </w:r>
      <w:r w:rsidR="00902930">
        <w:rPr>
          <w:rFonts w:ascii="Calibri" w:hAnsi="Calibri" w:cs="Calibri"/>
          <w:sz w:val="24"/>
          <w:szCs w:val="24"/>
        </w:rPr>
        <w:t xml:space="preserve">de Gestión Hídrica </w:t>
      </w:r>
      <w:r w:rsidRPr="0030355A">
        <w:rPr>
          <w:rFonts w:ascii="Calibri" w:hAnsi="Calibri" w:cs="Calibri"/>
          <w:sz w:val="24"/>
          <w:szCs w:val="24"/>
        </w:rPr>
        <w:t xml:space="preserve">de la Cuenca Salí Dulce (2020, aprobado y ejecutado </w:t>
      </w:r>
      <w:r>
        <w:rPr>
          <w:rFonts w:ascii="Calibri" w:hAnsi="Calibri" w:cs="Calibri"/>
          <w:sz w:val="24"/>
          <w:szCs w:val="24"/>
        </w:rPr>
        <w:t>por el CCIRS-D</w:t>
      </w:r>
      <w:r w:rsidRPr="0030355A">
        <w:rPr>
          <w:rFonts w:ascii="Calibri" w:hAnsi="Calibri" w:cs="Calibri"/>
          <w:sz w:val="24"/>
          <w:szCs w:val="24"/>
        </w:rPr>
        <w:t xml:space="preserve">) </w:t>
      </w:r>
      <w:r w:rsidR="0006019E">
        <w:rPr>
          <w:rFonts w:ascii="Calibri" w:hAnsi="Calibri" w:cs="Calibri"/>
          <w:sz w:val="24"/>
          <w:szCs w:val="24"/>
        </w:rPr>
        <w:t xml:space="preserve">responde a la </w:t>
      </w:r>
      <w:r w:rsidR="0006019E" w:rsidRPr="0006019E">
        <w:rPr>
          <w:rFonts w:ascii="Calibri" w:hAnsi="Calibri" w:cs="Calibri"/>
          <w:sz w:val="24"/>
          <w:szCs w:val="24"/>
        </w:rPr>
        <w:t xml:space="preserve">ODS 6.5.1 (GIRH) y a los principios rectores de política hídrica de </w:t>
      </w:r>
      <w:r w:rsidR="0006019E">
        <w:rPr>
          <w:rFonts w:ascii="Calibri" w:hAnsi="Calibri" w:cs="Calibri"/>
          <w:sz w:val="24"/>
          <w:szCs w:val="24"/>
        </w:rPr>
        <w:t>Argentina</w:t>
      </w:r>
      <w:r w:rsidR="0006019E" w:rsidRPr="0006019E">
        <w:rPr>
          <w:rFonts w:ascii="Calibri" w:hAnsi="Calibri" w:cs="Calibri"/>
          <w:sz w:val="24"/>
          <w:szCs w:val="24"/>
        </w:rPr>
        <w:t>.</w:t>
      </w:r>
    </w:p>
    <w:p w:rsidR="00902930" w:rsidRDefault="0006019E" w:rsidP="006E766A">
      <w:pPr>
        <w:jc w:val="both"/>
        <w:rPr>
          <w:rFonts w:ascii="Calibri" w:hAnsi="Calibri" w:cs="Calibri"/>
          <w:sz w:val="24"/>
          <w:szCs w:val="24"/>
        </w:rPr>
      </w:pPr>
      <w:r>
        <w:rPr>
          <w:rFonts w:ascii="Calibri" w:hAnsi="Calibri" w:cs="Calibri"/>
          <w:sz w:val="24"/>
          <w:szCs w:val="24"/>
        </w:rPr>
        <w:t xml:space="preserve">En la estructura de este Plan </w:t>
      </w:r>
      <w:r w:rsidR="00902930">
        <w:rPr>
          <w:rFonts w:ascii="Calibri" w:hAnsi="Calibri" w:cs="Calibri"/>
          <w:sz w:val="24"/>
          <w:szCs w:val="24"/>
        </w:rPr>
        <w:t xml:space="preserve">Director </w:t>
      </w:r>
      <w:r>
        <w:rPr>
          <w:rFonts w:ascii="Calibri" w:hAnsi="Calibri" w:cs="Calibri"/>
          <w:sz w:val="24"/>
          <w:szCs w:val="24"/>
        </w:rPr>
        <w:t xml:space="preserve">se consideran </w:t>
      </w:r>
      <w:r w:rsidR="006E766A" w:rsidRPr="0030355A">
        <w:rPr>
          <w:rFonts w:ascii="Calibri" w:hAnsi="Calibri" w:cs="Calibri"/>
          <w:sz w:val="24"/>
          <w:szCs w:val="24"/>
        </w:rPr>
        <w:t>Ejes</w:t>
      </w:r>
      <w:r w:rsidR="00BD47B2" w:rsidRPr="00BD47B2">
        <w:rPr>
          <w:rFonts w:ascii="Calibri" w:hAnsi="Calibri" w:cs="Calibri"/>
          <w:sz w:val="24"/>
          <w:szCs w:val="24"/>
        </w:rPr>
        <w:t xml:space="preserve"> </w:t>
      </w:r>
      <w:r w:rsidR="00BD47B2">
        <w:rPr>
          <w:rFonts w:ascii="Calibri" w:hAnsi="Calibri" w:cs="Calibri"/>
          <w:sz w:val="24"/>
          <w:szCs w:val="24"/>
        </w:rPr>
        <w:t xml:space="preserve">y </w:t>
      </w:r>
      <w:r w:rsidR="00BD47B2" w:rsidRPr="00902930">
        <w:rPr>
          <w:rFonts w:ascii="Calibri" w:hAnsi="Calibri" w:cs="Calibri"/>
          <w:sz w:val="24"/>
          <w:szCs w:val="24"/>
        </w:rPr>
        <w:t xml:space="preserve">se incluye la </w:t>
      </w:r>
      <w:r w:rsidR="00BD47B2">
        <w:rPr>
          <w:rFonts w:ascii="Calibri" w:hAnsi="Calibri" w:cs="Calibri"/>
          <w:sz w:val="24"/>
          <w:szCs w:val="24"/>
        </w:rPr>
        <w:t>e</w:t>
      </w:r>
      <w:r w:rsidR="00BD47B2" w:rsidRPr="00902930">
        <w:rPr>
          <w:rFonts w:ascii="Calibri" w:hAnsi="Calibri" w:cs="Calibri"/>
          <w:sz w:val="24"/>
          <w:szCs w:val="24"/>
        </w:rPr>
        <w:t xml:space="preserve">valuación </w:t>
      </w:r>
      <w:r w:rsidR="00BD47B2">
        <w:rPr>
          <w:rFonts w:ascii="Calibri" w:hAnsi="Calibri" w:cs="Calibri"/>
          <w:sz w:val="24"/>
          <w:szCs w:val="24"/>
        </w:rPr>
        <w:t>a</w:t>
      </w:r>
      <w:r w:rsidR="00BD47B2" w:rsidRPr="00902930">
        <w:rPr>
          <w:rFonts w:ascii="Calibri" w:hAnsi="Calibri" w:cs="Calibri"/>
          <w:sz w:val="24"/>
          <w:szCs w:val="24"/>
        </w:rPr>
        <w:t>mbiental de las medidas que se adopten</w:t>
      </w:r>
      <w:r>
        <w:rPr>
          <w:rFonts w:ascii="Calibri" w:hAnsi="Calibri" w:cs="Calibri"/>
          <w:sz w:val="24"/>
          <w:szCs w:val="24"/>
        </w:rPr>
        <w:t xml:space="preserve">, </w:t>
      </w:r>
      <w:r w:rsidR="00BD47B2">
        <w:rPr>
          <w:rFonts w:ascii="Calibri" w:hAnsi="Calibri" w:cs="Calibri"/>
          <w:sz w:val="24"/>
          <w:szCs w:val="24"/>
        </w:rPr>
        <w:t>los Ejes principales son</w:t>
      </w:r>
      <w:r w:rsidR="00902930">
        <w:rPr>
          <w:rFonts w:ascii="Calibri" w:hAnsi="Calibri" w:cs="Calibri"/>
          <w:sz w:val="24"/>
          <w:szCs w:val="24"/>
        </w:rPr>
        <w:t>:</w:t>
      </w:r>
    </w:p>
    <w:p w:rsidR="00902930" w:rsidRDefault="00BD47B2" w:rsidP="00902930">
      <w:pPr>
        <w:pStyle w:val="Prrafodelista"/>
        <w:numPr>
          <w:ilvl w:val="0"/>
          <w:numId w:val="30"/>
        </w:numPr>
        <w:ind w:left="284" w:hanging="284"/>
        <w:jc w:val="both"/>
        <w:rPr>
          <w:rFonts w:ascii="Calibri" w:hAnsi="Calibri" w:cs="Calibri"/>
          <w:sz w:val="24"/>
          <w:szCs w:val="24"/>
        </w:rPr>
      </w:pPr>
      <w:r>
        <w:rPr>
          <w:rFonts w:ascii="Calibri" w:hAnsi="Calibri" w:cs="Calibri"/>
          <w:sz w:val="24"/>
          <w:szCs w:val="24"/>
        </w:rPr>
        <w:t xml:space="preserve">A. </w:t>
      </w:r>
      <w:r w:rsidR="006E766A" w:rsidRPr="00902930">
        <w:rPr>
          <w:rFonts w:ascii="Calibri" w:hAnsi="Calibri" w:cs="Calibri"/>
          <w:sz w:val="24"/>
          <w:szCs w:val="24"/>
        </w:rPr>
        <w:t>Conservaci</w:t>
      </w:r>
      <w:r w:rsidR="00B1639F" w:rsidRPr="00902930">
        <w:rPr>
          <w:rFonts w:ascii="Calibri" w:hAnsi="Calibri" w:cs="Calibri"/>
          <w:sz w:val="24"/>
          <w:szCs w:val="24"/>
        </w:rPr>
        <w:t>ón y Mejoramiento del Ambiente</w:t>
      </w:r>
      <w:r w:rsidR="00902930">
        <w:rPr>
          <w:rFonts w:ascii="Calibri" w:hAnsi="Calibri" w:cs="Calibri"/>
          <w:sz w:val="24"/>
          <w:szCs w:val="24"/>
        </w:rPr>
        <w:t>,</w:t>
      </w:r>
    </w:p>
    <w:p w:rsidR="00902930" w:rsidRDefault="00BD47B2" w:rsidP="00902930">
      <w:pPr>
        <w:pStyle w:val="Prrafodelista"/>
        <w:numPr>
          <w:ilvl w:val="0"/>
          <w:numId w:val="30"/>
        </w:numPr>
        <w:ind w:left="284" w:hanging="284"/>
        <w:jc w:val="both"/>
        <w:rPr>
          <w:rFonts w:ascii="Calibri" w:hAnsi="Calibri" w:cs="Calibri"/>
          <w:sz w:val="24"/>
          <w:szCs w:val="24"/>
        </w:rPr>
      </w:pPr>
      <w:r>
        <w:rPr>
          <w:rFonts w:ascii="Calibri" w:hAnsi="Calibri" w:cs="Calibri"/>
          <w:sz w:val="24"/>
          <w:szCs w:val="24"/>
        </w:rPr>
        <w:t xml:space="preserve">B. </w:t>
      </w:r>
      <w:r w:rsidR="006E766A" w:rsidRPr="00902930">
        <w:rPr>
          <w:rFonts w:ascii="Calibri" w:hAnsi="Calibri" w:cs="Calibri"/>
          <w:sz w:val="24"/>
          <w:szCs w:val="24"/>
        </w:rPr>
        <w:t>Protección y Mejora de la Calidad de Agua</w:t>
      </w:r>
      <w:r w:rsidR="00902930">
        <w:rPr>
          <w:rFonts w:ascii="Calibri" w:hAnsi="Calibri" w:cs="Calibri"/>
          <w:sz w:val="24"/>
          <w:szCs w:val="24"/>
        </w:rPr>
        <w:t>,</w:t>
      </w:r>
    </w:p>
    <w:p w:rsidR="00BD47B2" w:rsidRDefault="00BD47B2" w:rsidP="00BD47B2">
      <w:pPr>
        <w:pStyle w:val="Prrafodelista"/>
        <w:numPr>
          <w:ilvl w:val="0"/>
          <w:numId w:val="30"/>
        </w:numPr>
        <w:ind w:left="284" w:hanging="284"/>
        <w:jc w:val="both"/>
        <w:rPr>
          <w:rFonts w:ascii="Calibri" w:hAnsi="Calibri" w:cs="Calibri"/>
          <w:sz w:val="24"/>
          <w:szCs w:val="24"/>
          <w:lang w:val="es-ES"/>
        </w:rPr>
      </w:pPr>
      <w:r w:rsidRPr="00BD47B2">
        <w:rPr>
          <w:rFonts w:ascii="Calibri" w:hAnsi="Calibri" w:cs="Calibri"/>
          <w:sz w:val="24"/>
          <w:szCs w:val="24"/>
          <w:lang w:val="es-ES"/>
        </w:rPr>
        <w:t xml:space="preserve">C. Agua </w:t>
      </w:r>
      <w:r>
        <w:rPr>
          <w:rFonts w:ascii="Calibri" w:hAnsi="Calibri" w:cs="Calibri"/>
          <w:sz w:val="24"/>
          <w:szCs w:val="24"/>
          <w:lang w:val="es-ES"/>
        </w:rPr>
        <w:t>y</w:t>
      </w:r>
      <w:r w:rsidRPr="00BD47B2">
        <w:rPr>
          <w:rFonts w:ascii="Calibri" w:hAnsi="Calibri" w:cs="Calibri"/>
          <w:sz w:val="24"/>
          <w:szCs w:val="24"/>
          <w:lang w:val="es-ES"/>
        </w:rPr>
        <w:t xml:space="preserve"> Producción</w:t>
      </w:r>
      <w:r>
        <w:rPr>
          <w:rFonts w:ascii="Calibri" w:hAnsi="Calibri" w:cs="Calibri"/>
          <w:sz w:val="24"/>
          <w:szCs w:val="24"/>
          <w:lang w:val="es-ES"/>
        </w:rPr>
        <w:t>,</w:t>
      </w:r>
    </w:p>
    <w:p w:rsidR="00BD47B2" w:rsidRPr="00BD47B2" w:rsidRDefault="00BD47B2" w:rsidP="00BD47B2">
      <w:pPr>
        <w:pStyle w:val="Prrafodelista"/>
        <w:numPr>
          <w:ilvl w:val="0"/>
          <w:numId w:val="30"/>
        </w:numPr>
        <w:ind w:left="284" w:hanging="284"/>
        <w:jc w:val="both"/>
        <w:rPr>
          <w:rFonts w:ascii="Calibri" w:hAnsi="Calibri" w:cs="Calibri"/>
          <w:sz w:val="24"/>
          <w:szCs w:val="24"/>
          <w:lang w:val="es-ES"/>
        </w:rPr>
      </w:pPr>
      <w:r w:rsidRPr="00BD47B2">
        <w:rPr>
          <w:rFonts w:ascii="Calibri" w:hAnsi="Calibri" w:cs="Calibri"/>
          <w:sz w:val="24"/>
          <w:szCs w:val="24"/>
          <w:lang w:val="es-ES"/>
        </w:rPr>
        <w:t xml:space="preserve">D. Agua </w:t>
      </w:r>
      <w:r>
        <w:rPr>
          <w:rFonts w:ascii="Calibri" w:hAnsi="Calibri" w:cs="Calibri"/>
          <w:sz w:val="24"/>
          <w:szCs w:val="24"/>
          <w:lang w:val="es-ES"/>
        </w:rPr>
        <w:t>y</w:t>
      </w:r>
      <w:r w:rsidRPr="00BD47B2">
        <w:rPr>
          <w:rFonts w:ascii="Calibri" w:hAnsi="Calibri" w:cs="Calibri"/>
          <w:sz w:val="24"/>
          <w:szCs w:val="24"/>
          <w:lang w:val="es-ES"/>
        </w:rPr>
        <w:t xml:space="preserve"> </w:t>
      </w:r>
      <w:r>
        <w:rPr>
          <w:rFonts w:ascii="Calibri" w:hAnsi="Calibri" w:cs="Calibri"/>
          <w:sz w:val="24"/>
          <w:szCs w:val="24"/>
          <w:lang w:val="es-ES"/>
        </w:rPr>
        <w:t>S</w:t>
      </w:r>
      <w:r w:rsidRPr="00BD47B2">
        <w:rPr>
          <w:rFonts w:ascii="Calibri" w:hAnsi="Calibri" w:cs="Calibri"/>
          <w:sz w:val="24"/>
          <w:szCs w:val="24"/>
          <w:lang w:val="es-ES"/>
        </w:rPr>
        <w:t>ociedad</w:t>
      </w:r>
      <w:r>
        <w:rPr>
          <w:rFonts w:ascii="Calibri" w:hAnsi="Calibri" w:cs="Calibri"/>
          <w:sz w:val="24"/>
          <w:szCs w:val="24"/>
          <w:lang w:val="es-ES"/>
        </w:rPr>
        <w:t>,</w:t>
      </w:r>
    </w:p>
    <w:p w:rsidR="00902930" w:rsidRDefault="00BD47B2" w:rsidP="00902930">
      <w:pPr>
        <w:pStyle w:val="Prrafodelista"/>
        <w:numPr>
          <w:ilvl w:val="0"/>
          <w:numId w:val="30"/>
        </w:numPr>
        <w:ind w:left="284" w:hanging="284"/>
        <w:jc w:val="both"/>
        <w:rPr>
          <w:rFonts w:ascii="Calibri" w:hAnsi="Calibri" w:cs="Calibri"/>
          <w:sz w:val="24"/>
          <w:szCs w:val="24"/>
        </w:rPr>
      </w:pPr>
      <w:r>
        <w:rPr>
          <w:rFonts w:ascii="Calibri" w:hAnsi="Calibri" w:cs="Calibri"/>
          <w:sz w:val="24"/>
          <w:szCs w:val="24"/>
        </w:rPr>
        <w:t xml:space="preserve">E. </w:t>
      </w:r>
      <w:r w:rsidR="00B1639F" w:rsidRPr="00902930">
        <w:rPr>
          <w:rFonts w:ascii="Calibri" w:hAnsi="Calibri" w:cs="Calibri"/>
          <w:sz w:val="24"/>
          <w:szCs w:val="24"/>
        </w:rPr>
        <w:t>Educación y Capacitación</w:t>
      </w:r>
      <w:r w:rsidR="006E766A" w:rsidRPr="00902930">
        <w:rPr>
          <w:rFonts w:ascii="Calibri" w:hAnsi="Calibri" w:cs="Calibri"/>
          <w:sz w:val="24"/>
          <w:szCs w:val="24"/>
        </w:rPr>
        <w:t xml:space="preserve"> y</w:t>
      </w:r>
      <w:r w:rsidR="00902930">
        <w:rPr>
          <w:rFonts w:ascii="Calibri" w:hAnsi="Calibri" w:cs="Calibri"/>
          <w:sz w:val="24"/>
          <w:szCs w:val="24"/>
        </w:rPr>
        <w:t>,</w:t>
      </w:r>
    </w:p>
    <w:p w:rsidR="00902930" w:rsidRDefault="00BD47B2" w:rsidP="00902930">
      <w:pPr>
        <w:pStyle w:val="Prrafodelista"/>
        <w:numPr>
          <w:ilvl w:val="0"/>
          <w:numId w:val="30"/>
        </w:numPr>
        <w:ind w:left="284" w:hanging="284"/>
        <w:jc w:val="both"/>
        <w:rPr>
          <w:rFonts w:ascii="Calibri" w:hAnsi="Calibri" w:cs="Calibri"/>
          <w:sz w:val="24"/>
          <w:szCs w:val="24"/>
        </w:rPr>
      </w:pPr>
      <w:r>
        <w:rPr>
          <w:rFonts w:ascii="Calibri" w:hAnsi="Calibri" w:cs="Calibri"/>
          <w:sz w:val="24"/>
          <w:szCs w:val="24"/>
        </w:rPr>
        <w:t xml:space="preserve">F. </w:t>
      </w:r>
      <w:r w:rsidR="00902930" w:rsidRPr="00902930">
        <w:rPr>
          <w:rFonts w:ascii="Calibri" w:hAnsi="Calibri" w:cs="Calibri"/>
          <w:sz w:val="24"/>
          <w:szCs w:val="24"/>
        </w:rPr>
        <w:t>Fortalecimiento Institucional y Aspectos Normativos.</w:t>
      </w:r>
    </w:p>
    <w:p w:rsidR="00902930" w:rsidRDefault="00902930" w:rsidP="00902930">
      <w:pPr>
        <w:jc w:val="both"/>
        <w:rPr>
          <w:rFonts w:ascii="Calibri" w:hAnsi="Calibri" w:cs="Calibri"/>
          <w:sz w:val="24"/>
          <w:szCs w:val="24"/>
        </w:rPr>
      </w:pPr>
      <w:r w:rsidRPr="00902930">
        <w:rPr>
          <w:rFonts w:ascii="Calibri" w:hAnsi="Calibri" w:cs="Calibri"/>
          <w:sz w:val="24"/>
          <w:szCs w:val="24"/>
        </w:rPr>
        <w:t xml:space="preserve">La </w:t>
      </w:r>
      <w:r w:rsidRPr="00A6397E">
        <w:rPr>
          <w:rFonts w:ascii="Calibri" w:hAnsi="Calibri" w:cs="Calibri"/>
          <w:sz w:val="24"/>
          <w:szCs w:val="24"/>
        </w:rPr>
        <w:t xml:space="preserve">Tabla </w:t>
      </w:r>
      <w:r w:rsidR="00A6397E">
        <w:rPr>
          <w:rFonts w:ascii="Calibri" w:hAnsi="Calibri" w:cs="Calibri"/>
          <w:sz w:val="24"/>
          <w:szCs w:val="24"/>
        </w:rPr>
        <w:t>4</w:t>
      </w:r>
      <w:r w:rsidRPr="00902930">
        <w:rPr>
          <w:rFonts w:ascii="Calibri" w:hAnsi="Calibri" w:cs="Calibri"/>
          <w:sz w:val="24"/>
          <w:szCs w:val="24"/>
        </w:rPr>
        <w:t xml:space="preserve"> resume </w:t>
      </w:r>
      <w:r w:rsidR="00BD47B2">
        <w:rPr>
          <w:rFonts w:ascii="Calibri" w:hAnsi="Calibri" w:cs="Calibri"/>
          <w:sz w:val="24"/>
          <w:szCs w:val="24"/>
        </w:rPr>
        <w:t>los Ejes, los objetivos y los programas</w:t>
      </w:r>
      <w:r w:rsidRPr="00902930">
        <w:rPr>
          <w:rFonts w:ascii="Calibri" w:hAnsi="Calibri" w:cs="Calibri"/>
          <w:sz w:val="24"/>
          <w:szCs w:val="24"/>
        </w:rPr>
        <w:t xml:space="preserve"> </w:t>
      </w:r>
      <w:r w:rsidR="00BD47B2">
        <w:rPr>
          <w:rFonts w:ascii="Calibri" w:hAnsi="Calibri" w:cs="Calibri"/>
          <w:sz w:val="24"/>
          <w:szCs w:val="24"/>
        </w:rPr>
        <w:t xml:space="preserve">relacionados a los propuestos </w:t>
      </w:r>
      <w:r>
        <w:rPr>
          <w:rFonts w:ascii="Calibri" w:hAnsi="Calibri" w:cs="Calibri"/>
          <w:sz w:val="24"/>
          <w:szCs w:val="24"/>
        </w:rPr>
        <w:t>en la</w:t>
      </w:r>
      <w:r w:rsidRPr="00902930">
        <w:rPr>
          <w:rFonts w:ascii="Calibri" w:hAnsi="Calibri" w:cs="Calibri"/>
          <w:sz w:val="24"/>
          <w:szCs w:val="24"/>
        </w:rPr>
        <w:t xml:space="preserve"> Formulación del Plan de Acción de</w:t>
      </w:r>
      <w:r>
        <w:rPr>
          <w:rFonts w:ascii="Calibri" w:hAnsi="Calibri" w:cs="Calibri"/>
          <w:sz w:val="24"/>
          <w:szCs w:val="24"/>
        </w:rPr>
        <w:t xml:space="preserve"> la Cuenca Marapa – San Francisco</w:t>
      </w:r>
      <w:r w:rsidRPr="00902930">
        <w:rPr>
          <w:rFonts w:ascii="Calibri" w:hAnsi="Calibri" w:cs="Calibri"/>
          <w:sz w:val="24"/>
          <w:szCs w:val="24"/>
        </w:rPr>
        <w:t>.</w:t>
      </w:r>
    </w:p>
    <w:tbl>
      <w:tblPr>
        <w:tblStyle w:val="Tablaconcuadrcula"/>
        <w:tblW w:w="8755" w:type="dxa"/>
        <w:tblBorders>
          <w:left w:val="none" w:sz="0" w:space="0" w:color="auto"/>
          <w:right w:val="none" w:sz="0" w:space="0" w:color="auto"/>
          <w:insideV w:val="none" w:sz="0" w:space="0" w:color="auto"/>
        </w:tblBorders>
        <w:tblLook w:val="04A0" w:firstRow="1" w:lastRow="0" w:firstColumn="1" w:lastColumn="0" w:noHBand="0" w:noVBand="1"/>
      </w:tblPr>
      <w:tblGrid>
        <w:gridCol w:w="3652"/>
        <w:gridCol w:w="5103"/>
      </w:tblGrid>
      <w:tr w:rsidR="00B1639F" w:rsidRPr="006B4529" w:rsidTr="00BD47B2">
        <w:trPr>
          <w:trHeight w:val="470"/>
          <w:tblHeader/>
        </w:trPr>
        <w:tc>
          <w:tcPr>
            <w:tcW w:w="3652" w:type="dxa"/>
            <w:vAlign w:val="center"/>
            <w:hideMark/>
          </w:tcPr>
          <w:p w:rsidR="00B1639F" w:rsidRPr="00902930" w:rsidRDefault="00B1639F" w:rsidP="00BD47B2">
            <w:pPr>
              <w:rPr>
                <w:lang w:val="es-ES"/>
              </w:rPr>
            </w:pPr>
            <w:r w:rsidRPr="00902930">
              <w:rPr>
                <w:bCs/>
                <w:lang w:val="es-ES"/>
              </w:rPr>
              <w:t>EJE</w:t>
            </w:r>
            <w:r w:rsidR="00BD47B2">
              <w:rPr>
                <w:bCs/>
                <w:lang w:val="es-ES"/>
              </w:rPr>
              <w:t xml:space="preserve"> y OBJETIVO</w:t>
            </w:r>
          </w:p>
        </w:tc>
        <w:tc>
          <w:tcPr>
            <w:tcW w:w="5103" w:type="dxa"/>
            <w:vAlign w:val="center"/>
            <w:hideMark/>
          </w:tcPr>
          <w:p w:rsidR="00B1639F" w:rsidRPr="00902930" w:rsidRDefault="00B1639F" w:rsidP="00BD47B2">
            <w:pPr>
              <w:rPr>
                <w:lang w:val="es-ES"/>
              </w:rPr>
            </w:pPr>
            <w:r w:rsidRPr="00902930">
              <w:rPr>
                <w:bCs/>
                <w:lang w:val="es-ES"/>
              </w:rPr>
              <w:t>PROGRAMAS</w:t>
            </w:r>
          </w:p>
        </w:tc>
      </w:tr>
      <w:tr w:rsidR="00B1639F" w:rsidRPr="006B4529" w:rsidTr="00BD47B2">
        <w:trPr>
          <w:trHeight w:val="922"/>
        </w:trPr>
        <w:tc>
          <w:tcPr>
            <w:tcW w:w="3652" w:type="dxa"/>
            <w:vAlign w:val="center"/>
            <w:hideMark/>
          </w:tcPr>
          <w:p w:rsidR="00B1639F" w:rsidRPr="00902930" w:rsidRDefault="00B1639F" w:rsidP="00BD47B2">
            <w:pPr>
              <w:rPr>
                <w:lang w:val="es-ES"/>
              </w:rPr>
            </w:pPr>
            <w:r w:rsidRPr="00902930">
              <w:rPr>
                <w:bCs/>
                <w:lang w:val="es-ES"/>
              </w:rPr>
              <w:t xml:space="preserve">A. </w:t>
            </w:r>
            <w:r w:rsidR="00BD47B2" w:rsidRPr="00BD47B2">
              <w:rPr>
                <w:bCs/>
                <w:lang w:val="es-ES"/>
              </w:rPr>
              <w:t>Proteger los valores ambientales de la cuenca, conservando y restaurando los sitios ambientales estratégicos relacionados con el agua</w:t>
            </w:r>
          </w:p>
        </w:tc>
        <w:tc>
          <w:tcPr>
            <w:tcW w:w="5103" w:type="dxa"/>
            <w:vAlign w:val="center"/>
            <w:hideMark/>
          </w:tcPr>
          <w:p w:rsidR="00B1639F" w:rsidRPr="00902930" w:rsidRDefault="00B1639F" w:rsidP="00BD47B2">
            <w:pPr>
              <w:rPr>
                <w:lang w:val="es-ES"/>
              </w:rPr>
            </w:pPr>
            <w:r w:rsidRPr="00902930">
              <w:rPr>
                <w:lang w:val="es-ES"/>
              </w:rPr>
              <w:t xml:space="preserve">A.1. Conservación y restauración de ambientes estratégicos </w:t>
            </w:r>
          </w:p>
          <w:p w:rsidR="00B1639F" w:rsidRPr="00902930" w:rsidRDefault="00B1639F" w:rsidP="00BD47B2">
            <w:pPr>
              <w:rPr>
                <w:lang w:val="es-ES"/>
              </w:rPr>
            </w:pPr>
            <w:r w:rsidRPr="00902930">
              <w:rPr>
                <w:lang w:val="es-ES"/>
              </w:rPr>
              <w:t xml:space="preserve">A.3. Control de erosión y sedimentación </w:t>
            </w:r>
          </w:p>
          <w:p w:rsidR="00B1639F" w:rsidRPr="00902930" w:rsidRDefault="00B1639F" w:rsidP="00BD47B2">
            <w:pPr>
              <w:rPr>
                <w:lang w:val="es-ES"/>
              </w:rPr>
            </w:pPr>
            <w:r w:rsidRPr="00902930">
              <w:rPr>
                <w:lang w:val="es-ES"/>
              </w:rPr>
              <w:t xml:space="preserve">A.4. Ordenamiento territorial </w:t>
            </w:r>
          </w:p>
        </w:tc>
      </w:tr>
      <w:tr w:rsidR="00B1639F" w:rsidRPr="006B4529" w:rsidTr="00BD47B2">
        <w:trPr>
          <w:trHeight w:val="1175"/>
        </w:trPr>
        <w:tc>
          <w:tcPr>
            <w:tcW w:w="3652" w:type="dxa"/>
            <w:vAlign w:val="center"/>
            <w:hideMark/>
          </w:tcPr>
          <w:p w:rsidR="00B1639F" w:rsidRPr="00902930" w:rsidRDefault="00B1639F" w:rsidP="00BD47B2">
            <w:pPr>
              <w:rPr>
                <w:lang w:val="es-ES"/>
              </w:rPr>
            </w:pPr>
            <w:r w:rsidRPr="00902930">
              <w:rPr>
                <w:bCs/>
                <w:lang w:val="es-ES"/>
              </w:rPr>
              <w:t xml:space="preserve">B. </w:t>
            </w:r>
            <w:r w:rsidR="00BD47B2" w:rsidRPr="00BD47B2">
              <w:rPr>
                <w:bCs/>
                <w:lang w:val="es-ES"/>
              </w:rPr>
              <w:t>Mejorar la calidad de las aguas y proteger también aquéllas que no tienen impactos significativos, a partir del conocimiento de su calidad química y biológica y de su estado ecológico en los cursos y cuerpos de agua naturales y artificiales</w:t>
            </w:r>
          </w:p>
        </w:tc>
        <w:tc>
          <w:tcPr>
            <w:tcW w:w="5103" w:type="dxa"/>
            <w:vAlign w:val="center"/>
            <w:hideMark/>
          </w:tcPr>
          <w:p w:rsidR="00B1639F" w:rsidRPr="00902930" w:rsidRDefault="00B1639F" w:rsidP="00BD47B2">
            <w:pPr>
              <w:rPr>
                <w:lang w:val="es-ES"/>
              </w:rPr>
            </w:pPr>
            <w:r w:rsidRPr="00902930">
              <w:rPr>
                <w:lang w:val="es-ES"/>
              </w:rPr>
              <w:t>B.1. Monitoreo periódico de la contaminación en el agua y otros compartimientos (bióticos y abióticos) relacionados.</w:t>
            </w:r>
          </w:p>
          <w:p w:rsidR="00B1639F" w:rsidRPr="00902930" w:rsidRDefault="00B1639F" w:rsidP="00BD47B2">
            <w:pPr>
              <w:rPr>
                <w:lang w:val="es-ES"/>
              </w:rPr>
            </w:pPr>
            <w:r w:rsidRPr="00902930">
              <w:rPr>
                <w:lang w:val="es-ES"/>
              </w:rPr>
              <w:t xml:space="preserve">B.2. Recuperación de la calidad de agua </w:t>
            </w:r>
          </w:p>
          <w:p w:rsidR="00B1639F" w:rsidRPr="00902930" w:rsidRDefault="00B1639F" w:rsidP="00BD47B2">
            <w:pPr>
              <w:rPr>
                <w:lang w:val="es-ES"/>
              </w:rPr>
            </w:pPr>
            <w:r w:rsidRPr="00902930">
              <w:rPr>
                <w:lang w:val="es-ES"/>
              </w:rPr>
              <w:t>B.4. Gestión Integral de los residuos sólidos urbanos</w:t>
            </w:r>
          </w:p>
        </w:tc>
      </w:tr>
      <w:tr w:rsidR="00B1639F" w:rsidRPr="006B4529" w:rsidTr="00BD47B2">
        <w:trPr>
          <w:trHeight w:val="608"/>
        </w:trPr>
        <w:tc>
          <w:tcPr>
            <w:tcW w:w="3652" w:type="dxa"/>
            <w:vAlign w:val="center"/>
            <w:hideMark/>
          </w:tcPr>
          <w:p w:rsidR="00B1639F" w:rsidRPr="00902930" w:rsidRDefault="00B1639F" w:rsidP="00BD47B2">
            <w:pPr>
              <w:rPr>
                <w:lang w:val="es-ES"/>
              </w:rPr>
            </w:pPr>
            <w:r w:rsidRPr="00902930">
              <w:rPr>
                <w:bCs/>
                <w:lang w:val="es-ES"/>
              </w:rPr>
              <w:t xml:space="preserve">E. </w:t>
            </w:r>
            <w:r w:rsidR="00BD47B2" w:rsidRPr="00BD47B2">
              <w:rPr>
                <w:bCs/>
                <w:lang w:val="es-ES"/>
              </w:rPr>
              <w:t xml:space="preserve">Apoyar las actividades de protección y desarrollo de la Cuenca mediante el conocimiento, </w:t>
            </w:r>
            <w:r w:rsidR="00BD47B2" w:rsidRPr="00BD47B2">
              <w:rPr>
                <w:bCs/>
                <w:lang w:val="es-ES"/>
              </w:rPr>
              <w:lastRenderedPageBreak/>
              <w:t>sensibilización y educación de la población para el cuidado del agua y del ambiente</w:t>
            </w:r>
          </w:p>
        </w:tc>
        <w:tc>
          <w:tcPr>
            <w:tcW w:w="5103" w:type="dxa"/>
            <w:vAlign w:val="center"/>
            <w:hideMark/>
          </w:tcPr>
          <w:p w:rsidR="00B1639F" w:rsidRPr="00902930" w:rsidRDefault="00B1639F" w:rsidP="00BD47B2">
            <w:pPr>
              <w:rPr>
                <w:lang w:val="es-ES"/>
              </w:rPr>
            </w:pPr>
            <w:r w:rsidRPr="00902930">
              <w:rPr>
                <w:lang w:val="es-ES"/>
              </w:rPr>
              <w:lastRenderedPageBreak/>
              <w:t xml:space="preserve">E.1. Educación formal y no formal </w:t>
            </w:r>
          </w:p>
          <w:p w:rsidR="00B1639F" w:rsidRPr="00902930" w:rsidRDefault="00B1639F" w:rsidP="00BD47B2">
            <w:pPr>
              <w:rPr>
                <w:lang w:val="es-ES"/>
              </w:rPr>
            </w:pPr>
            <w:r w:rsidRPr="00902930">
              <w:rPr>
                <w:lang w:val="es-ES"/>
              </w:rPr>
              <w:t xml:space="preserve">E.2. Capacitación para la innovación </w:t>
            </w:r>
          </w:p>
        </w:tc>
      </w:tr>
      <w:tr w:rsidR="00B85D79" w:rsidRPr="006B4529" w:rsidTr="00BD47B2">
        <w:trPr>
          <w:trHeight w:val="878"/>
        </w:trPr>
        <w:tc>
          <w:tcPr>
            <w:tcW w:w="3652" w:type="dxa"/>
            <w:vAlign w:val="center"/>
          </w:tcPr>
          <w:p w:rsidR="00B85D79" w:rsidRPr="00902930" w:rsidRDefault="00B85D79" w:rsidP="00BD47B2">
            <w:pPr>
              <w:rPr>
                <w:bCs/>
                <w:lang w:val="es-ES"/>
              </w:rPr>
            </w:pPr>
            <w:r w:rsidRPr="00902930">
              <w:rPr>
                <w:bCs/>
                <w:lang w:val="es-ES"/>
              </w:rPr>
              <w:lastRenderedPageBreak/>
              <w:t xml:space="preserve">F. </w:t>
            </w:r>
            <w:r w:rsidR="00BD47B2" w:rsidRPr="00BD47B2">
              <w:rPr>
                <w:bCs/>
                <w:lang w:val="es-ES"/>
              </w:rPr>
              <w:t>Fortalecer y armonizar la capacidad de respuesta gubernamental para cumplir de manera eficiente y efectiva con su mandato</w:t>
            </w:r>
          </w:p>
        </w:tc>
        <w:tc>
          <w:tcPr>
            <w:tcW w:w="5103" w:type="dxa"/>
            <w:vAlign w:val="center"/>
          </w:tcPr>
          <w:p w:rsidR="00B85D79" w:rsidRPr="00902930" w:rsidRDefault="00B85D79" w:rsidP="00BD47B2">
            <w:pPr>
              <w:rPr>
                <w:lang w:val="es-ES"/>
              </w:rPr>
            </w:pPr>
            <w:r w:rsidRPr="00902930">
              <w:rPr>
                <w:lang w:val="es-ES"/>
              </w:rPr>
              <w:t>F.2. Mejora en la gestión de la cuenca. NIC 22. Armonización del marco normativo de los recursos hídricos.</w:t>
            </w:r>
          </w:p>
        </w:tc>
      </w:tr>
      <w:tr w:rsidR="00A6397E" w:rsidRPr="00A6397E" w:rsidTr="00A6397E">
        <w:trPr>
          <w:trHeight w:val="588"/>
        </w:trPr>
        <w:tc>
          <w:tcPr>
            <w:tcW w:w="8755" w:type="dxa"/>
            <w:gridSpan w:val="2"/>
            <w:vAlign w:val="center"/>
          </w:tcPr>
          <w:p w:rsidR="00A6397E" w:rsidRPr="00A6397E" w:rsidRDefault="00A6397E" w:rsidP="00A6397E">
            <w:pPr>
              <w:rPr>
                <w:sz w:val="20"/>
                <w:szCs w:val="20"/>
                <w:lang w:val="es-ES"/>
              </w:rPr>
            </w:pPr>
            <w:r w:rsidRPr="00A6397E">
              <w:rPr>
                <w:sz w:val="20"/>
                <w:szCs w:val="20"/>
                <w:lang w:val="es-ES"/>
              </w:rPr>
              <w:t>Tabla 4. Ejes, objetivos y programas del Plan Director de Gestión Hídrica para la Cuenca Salí – Dulce, aprobado por la CCIRS-D (2020).</w:t>
            </w:r>
          </w:p>
        </w:tc>
      </w:tr>
    </w:tbl>
    <w:p w:rsidR="003E7205" w:rsidRPr="00205D26" w:rsidRDefault="003E7205" w:rsidP="003E7205">
      <w:pPr>
        <w:pStyle w:val="Ttulo1"/>
        <w:rPr>
          <w:rFonts w:asciiTheme="minorHAnsi" w:hAnsiTheme="minorHAnsi" w:cs="Calibri"/>
          <w:sz w:val="24"/>
          <w:szCs w:val="24"/>
        </w:rPr>
      </w:pPr>
      <w:bookmarkStart w:id="32" w:name="_Toc101309843"/>
      <w:bookmarkStart w:id="33" w:name="_Toc102955246"/>
      <w:r>
        <w:rPr>
          <w:rFonts w:asciiTheme="minorHAnsi" w:hAnsiTheme="minorHAnsi"/>
          <w:sz w:val="24"/>
          <w:szCs w:val="24"/>
        </w:rPr>
        <w:t>5</w:t>
      </w:r>
      <w:r w:rsidRPr="00205D26">
        <w:rPr>
          <w:rFonts w:asciiTheme="minorHAnsi" w:hAnsiTheme="minorHAnsi"/>
          <w:sz w:val="24"/>
          <w:szCs w:val="24"/>
        </w:rPr>
        <w:t>. OBJETIVOS</w:t>
      </w:r>
      <w:bookmarkEnd w:id="32"/>
      <w:bookmarkEnd w:id="33"/>
    </w:p>
    <w:p w:rsidR="003E7205" w:rsidRPr="00DC3D32" w:rsidRDefault="003E7205" w:rsidP="003E7205">
      <w:pPr>
        <w:jc w:val="both"/>
        <w:rPr>
          <w:rFonts w:ascii="Calibri" w:hAnsi="Calibri" w:cs="Calibri"/>
          <w:sz w:val="24"/>
          <w:szCs w:val="24"/>
        </w:rPr>
      </w:pPr>
      <w:r w:rsidRPr="00DC3D32">
        <w:rPr>
          <w:rFonts w:ascii="Calibri" w:hAnsi="Calibri" w:cs="Calibri"/>
          <w:sz w:val="24"/>
          <w:szCs w:val="24"/>
        </w:rPr>
        <w:t>El Objetivo de Desarrollo Sostenible, ODS, 6.6.1 es proteger y restaurar los ecosistemas acuáticos continentales con acciones referidas a incrementar la extensión espacial, la cantidad de agua, la calidad del agua y la salud del ecosistema.</w:t>
      </w:r>
    </w:p>
    <w:p w:rsidR="003E7205" w:rsidRDefault="003E7205" w:rsidP="003E7205">
      <w:pPr>
        <w:jc w:val="both"/>
        <w:rPr>
          <w:rFonts w:ascii="Calibri" w:hAnsi="Calibri" w:cs="Calibri"/>
          <w:sz w:val="24"/>
          <w:szCs w:val="24"/>
        </w:rPr>
      </w:pPr>
      <w:r w:rsidRPr="00DC3D32">
        <w:rPr>
          <w:rFonts w:ascii="Calibri" w:hAnsi="Calibri" w:cs="Calibri"/>
          <w:sz w:val="24"/>
          <w:szCs w:val="24"/>
        </w:rPr>
        <w:t>Los objetivos del Plan de Acción para la Cuenca Marapa – San Francisco son la restauración evolutiva y/o protección de la funcionalidad de los ecosistemas acuáticos (ríos, llanura de inundación, bañados y lagos), el manejo del incremento del agua superficial y el mejoramiento de la calidad del agua en la cuenca Marapa – San Francisco.</w:t>
      </w:r>
    </w:p>
    <w:p w:rsidR="00745731" w:rsidRDefault="00636528" w:rsidP="003E7205">
      <w:pPr>
        <w:jc w:val="both"/>
        <w:rPr>
          <w:rFonts w:ascii="Calibri" w:hAnsi="Calibri" w:cs="Calibri"/>
          <w:sz w:val="24"/>
          <w:szCs w:val="24"/>
        </w:rPr>
      </w:pPr>
      <w:r w:rsidRPr="006E766A">
        <w:rPr>
          <w:rFonts w:ascii="Calibri" w:hAnsi="Calibri" w:cs="Calibri"/>
          <w:sz w:val="24"/>
          <w:szCs w:val="24"/>
        </w:rPr>
        <w:t>En las reuniones de acuerdos entre funcionarios provinciales, nacionales y sectores socio-productivos se definieron las acciones a realizarse y los responsables de la ejecución de las acciones.</w:t>
      </w:r>
    </w:p>
    <w:p w:rsidR="009E3C1B" w:rsidRPr="00205D26" w:rsidRDefault="00B31A74" w:rsidP="00B31A74">
      <w:pPr>
        <w:pStyle w:val="Ttulo1"/>
        <w:rPr>
          <w:rFonts w:asciiTheme="minorHAnsi" w:hAnsiTheme="minorHAnsi" w:cs="Calibri"/>
          <w:sz w:val="24"/>
          <w:szCs w:val="24"/>
        </w:rPr>
      </w:pPr>
      <w:bookmarkStart w:id="34" w:name="_Toc101309845"/>
      <w:bookmarkStart w:id="35" w:name="_Toc102955247"/>
      <w:r w:rsidRPr="00205D26">
        <w:rPr>
          <w:rFonts w:asciiTheme="minorHAnsi" w:hAnsiTheme="minorHAnsi"/>
          <w:sz w:val="24"/>
          <w:szCs w:val="24"/>
        </w:rPr>
        <w:t xml:space="preserve">6. </w:t>
      </w:r>
      <w:r w:rsidR="009E3C1B" w:rsidRPr="00205D26">
        <w:rPr>
          <w:rFonts w:asciiTheme="minorHAnsi" w:hAnsiTheme="minorHAnsi"/>
          <w:sz w:val="24"/>
          <w:szCs w:val="24"/>
        </w:rPr>
        <w:t>ACCIONES PARA LA CONSERVACIÓN Y RESTAURACIÓN DEL ECOSISTEMAS ACUÁTICO</w:t>
      </w:r>
      <w:bookmarkEnd w:id="34"/>
      <w:bookmarkEnd w:id="35"/>
    </w:p>
    <w:p w:rsidR="00DC3D32" w:rsidRDefault="002C5EE4" w:rsidP="002C5EE4">
      <w:pPr>
        <w:jc w:val="both"/>
        <w:rPr>
          <w:rFonts w:ascii="Calibri" w:hAnsi="Calibri" w:cs="Calibri"/>
          <w:sz w:val="24"/>
          <w:szCs w:val="24"/>
        </w:rPr>
      </w:pPr>
      <w:r>
        <w:rPr>
          <w:rFonts w:ascii="Calibri" w:hAnsi="Calibri" w:cs="Calibri"/>
          <w:sz w:val="24"/>
          <w:szCs w:val="24"/>
        </w:rPr>
        <w:t xml:space="preserve">Los Talleres participativos / consultivos realizados permitieron definir </w:t>
      </w:r>
      <w:r w:rsidR="00265755">
        <w:rPr>
          <w:rFonts w:ascii="Calibri" w:hAnsi="Calibri" w:cs="Calibri"/>
          <w:sz w:val="24"/>
          <w:szCs w:val="24"/>
        </w:rPr>
        <w:t>36</w:t>
      </w:r>
      <w:r>
        <w:rPr>
          <w:rFonts w:ascii="Calibri" w:hAnsi="Calibri" w:cs="Calibri"/>
          <w:sz w:val="24"/>
          <w:szCs w:val="24"/>
        </w:rPr>
        <w:t xml:space="preserve"> acciones </w:t>
      </w:r>
      <w:r w:rsidR="000600EC">
        <w:rPr>
          <w:rFonts w:ascii="Calibri" w:hAnsi="Calibri" w:cs="Calibri"/>
          <w:sz w:val="24"/>
          <w:szCs w:val="24"/>
        </w:rPr>
        <w:t>de corto</w:t>
      </w:r>
      <w:r w:rsidR="00180073">
        <w:rPr>
          <w:rFonts w:ascii="Calibri" w:hAnsi="Calibri" w:cs="Calibri"/>
          <w:sz w:val="24"/>
          <w:szCs w:val="24"/>
        </w:rPr>
        <w:t xml:space="preserve"> plazo (2022 a 2025</w:t>
      </w:r>
      <w:r w:rsidR="000600EC">
        <w:rPr>
          <w:rFonts w:ascii="Calibri" w:hAnsi="Calibri" w:cs="Calibri"/>
          <w:sz w:val="24"/>
          <w:szCs w:val="24"/>
        </w:rPr>
        <w:t>), mediano</w:t>
      </w:r>
      <w:r w:rsidR="00180073">
        <w:rPr>
          <w:rFonts w:ascii="Calibri" w:hAnsi="Calibri" w:cs="Calibri"/>
          <w:sz w:val="24"/>
          <w:szCs w:val="24"/>
        </w:rPr>
        <w:t xml:space="preserve"> plazo</w:t>
      </w:r>
      <w:r w:rsidR="000600EC">
        <w:rPr>
          <w:rFonts w:ascii="Calibri" w:hAnsi="Calibri" w:cs="Calibri"/>
          <w:sz w:val="24"/>
          <w:szCs w:val="24"/>
        </w:rPr>
        <w:t xml:space="preserve"> (</w:t>
      </w:r>
      <w:r w:rsidR="00180073">
        <w:rPr>
          <w:rFonts w:ascii="Calibri" w:hAnsi="Calibri" w:cs="Calibri"/>
          <w:sz w:val="24"/>
          <w:szCs w:val="24"/>
        </w:rPr>
        <w:t>2026 a 2032</w:t>
      </w:r>
      <w:r w:rsidR="000600EC">
        <w:rPr>
          <w:rFonts w:ascii="Calibri" w:hAnsi="Calibri" w:cs="Calibri"/>
          <w:sz w:val="24"/>
          <w:szCs w:val="24"/>
        </w:rPr>
        <w:t>) y largo plazo (</w:t>
      </w:r>
      <w:r w:rsidR="00180073">
        <w:rPr>
          <w:rFonts w:ascii="Calibri" w:hAnsi="Calibri" w:cs="Calibri"/>
          <w:sz w:val="24"/>
          <w:szCs w:val="24"/>
        </w:rPr>
        <w:t>2033 a 2042</w:t>
      </w:r>
      <w:r w:rsidR="000600EC">
        <w:rPr>
          <w:rFonts w:ascii="Calibri" w:hAnsi="Calibri" w:cs="Calibri"/>
          <w:sz w:val="24"/>
          <w:szCs w:val="24"/>
        </w:rPr>
        <w:t>) que pueden sintetizarse en estos objetivos.</w:t>
      </w:r>
    </w:p>
    <w:p w:rsidR="00636528" w:rsidRDefault="00636528" w:rsidP="00636528">
      <w:pPr>
        <w:pStyle w:val="Prrafodelista"/>
        <w:numPr>
          <w:ilvl w:val="0"/>
          <w:numId w:val="18"/>
        </w:numPr>
        <w:ind w:left="284" w:hanging="284"/>
        <w:jc w:val="both"/>
        <w:rPr>
          <w:rFonts w:ascii="Calibri" w:hAnsi="Calibri" w:cs="Calibri"/>
          <w:sz w:val="24"/>
          <w:szCs w:val="24"/>
        </w:rPr>
      </w:pPr>
      <w:r>
        <w:rPr>
          <w:rFonts w:ascii="Calibri" w:hAnsi="Calibri" w:cs="Calibri"/>
          <w:sz w:val="24"/>
          <w:szCs w:val="24"/>
        </w:rPr>
        <w:t>restaurar</w:t>
      </w:r>
      <w:r w:rsidR="000600EC" w:rsidRPr="000600EC">
        <w:rPr>
          <w:rFonts w:ascii="Calibri" w:hAnsi="Calibri" w:cs="Calibri"/>
          <w:sz w:val="24"/>
          <w:szCs w:val="24"/>
        </w:rPr>
        <w:t xml:space="preserve"> </w:t>
      </w:r>
      <w:r>
        <w:rPr>
          <w:rFonts w:ascii="Calibri" w:hAnsi="Calibri" w:cs="Calibri"/>
          <w:sz w:val="24"/>
          <w:szCs w:val="24"/>
        </w:rPr>
        <w:t>el equilibrio de los flujos sólidos transportados por los cauces</w:t>
      </w:r>
      <w:r w:rsidR="000600EC" w:rsidRPr="000600EC">
        <w:rPr>
          <w:rFonts w:ascii="Calibri" w:hAnsi="Calibri" w:cs="Calibri"/>
          <w:sz w:val="24"/>
          <w:szCs w:val="24"/>
        </w:rPr>
        <w:t>,</w:t>
      </w:r>
    </w:p>
    <w:p w:rsidR="00636528" w:rsidRDefault="00636528" w:rsidP="00636528">
      <w:pPr>
        <w:pStyle w:val="Prrafodelista"/>
        <w:numPr>
          <w:ilvl w:val="0"/>
          <w:numId w:val="18"/>
        </w:numPr>
        <w:ind w:left="284" w:hanging="284"/>
        <w:jc w:val="both"/>
        <w:rPr>
          <w:rFonts w:ascii="Calibri" w:hAnsi="Calibri" w:cs="Calibri"/>
          <w:sz w:val="24"/>
          <w:szCs w:val="24"/>
        </w:rPr>
      </w:pPr>
      <w:r>
        <w:rPr>
          <w:rFonts w:ascii="Calibri" w:hAnsi="Calibri" w:cs="Calibri"/>
          <w:sz w:val="24"/>
          <w:szCs w:val="24"/>
        </w:rPr>
        <w:t>proteger y</w:t>
      </w:r>
      <w:r w:rsidRPr="00636528">
        <w:rPr>
          <w:rFonts w:ascii="Calibri" w:hAnsi="Calibri" w:cs="Calibri"/>
          <w:sz w:val="24"/>
          <w:szCs w:val="24"/>
        </w:rPr>
        <w:t xml:space="preserve"> recupera</w:t>
      </w:r>
      <w:r>
        <w:rPr>
          <w:rFonts w:ascii="Calibri" w:hAnsi="Calibri" w:cs="Calibri"/>
          <w:sz w:val="24"/>
          <w:szCs w:val="24"/>
        </w:rPr>
        <w:t>r</w:t>
      </w:r>
      <w:r w:rsidRPr="00636528">
        <w:rPr>
          <w:rFonts w:ascii="Calibri" w:hAnsi="Calibri" w:cs="Calibri"/>
          <w:sz w:val="24"/>
          <w:szCs w:val="24"/>
        </w:rPr>
        <w:t xml:space="preserve"> los ecosistemas de ribera</w:t>
      </w:r>
      <w:r w:rsidR="00E418C2" w:rsidRPr="00636528">
        <w:rPr>
          <w:rFonts w:ascii="Calibri" w:hAnsi="Calibri" w:cs="Calibri"/>
          <w:sz w:val="24"/>
          <w:szCs w:val="24"/>
        </w:rPr>
        <w:t>,</w:t>
      </w:r>
    </w:p>
    <w:p w:rsidR="000600EC" w:rsidRPr="00636528" w:rsidRDefault="00636528" w:rsidP="00636528">
      <w:pPr>
        <w:pStyle w:val="Prrafodelista"/>
        <w:numPr>
          <w:ilvl w:val="0"/>
          <w:numId w:val="18"/>
        </w:numPr>
        <w:ind w:left="284" w:hanging="284"/>
        <w:jc w:val="both"/>
        <w:rPr>
          <w:rFonts w:ascii="Calibri" w:hAnsi="Calibri" w:cs="Calibri"/>
          <w:sz w:val="24"/>
          <w:szCs w:val="24"/>
        </w:rPr>
      </w:pPr>
      <w:r>
        <w:rPr>
          <w:rFonts w:ascii="Calibri" w:hAnsi="Calibri" w:cs="Calibri"/>
          <w:sz w:val="24"/>
          <w:szCs w:val="24"/>
        </w:rPr>
        <w:t>recuperar</w:t>
      </w:r>
      <w:r w:rsidRPr="00636528">
        <w:rPr>
          <w:rFonts w:ascii="Calibri" w:hAnsi="Calibri" w:cs="Calibri"/>
          <w:sz w:val="24"/>
          <w:szCs w:val="24"/>
        </w:rPr>
        <w:t xml:space="preserve"> los humedales arbolados</w:t>
      </w:r>
      <w:r w:rsidR="000600EC" w:rsidRPr="00636528">
        <w:rPr>
          <w:rFonts w:ascii="Calibri" w:hAnsi="Calibri" w:cs="Calibri"/>
          <w:sz w:val="24"/>
          <w:szCs w:val="24"/>
        </w:rPr>
        <w:t>,</w:t>
      </w:r>
    </w:p>
    <w:p w:rsidR="000600EC" w:rsidRDefault="000600EC" w:rsidP="000600EC">
      <w:pPr>
        <w:pStyle w:val="Prrafodelista"/>
        <w:numPr>
          <w:ilvl w:val="0"/>
          <w:numId w:val="18"/>
        </w:numPr>
        <w:ind w:left="284" w:hanging="284"/>
        <w:jc w:val="both"/>
        <w:rPr>
          <w:rFonts w:ascii="Calibri" w:hAnsi="Calibri" w:cs="Calibri"/>
          <w:sz w:val="24"/>
          <w:szCs w:val="24"/>
        </w:rPr>
      </w:pPr>
      <w:r w:rsidRPr="000600EC">
        <w:rPr>
          <w:rFonts w:ascii="Calibri" w:hAnsi="Calibri" w:cs="Calibri"/>
          <w:sz w:val="24"/>
          <w:szCs w:val="24"/>
        </w:rPr>
        <w:t xml:space="preserve">mejorar la toma de decisiones </w:t>
      </w:r>
      <w:r w:rsidR="00D534C6">
        <w:rPr>
          <w:rFonts w:ascii="Calibri" w:hAnsi="Calibri" w:cs="Calibri"/>
          <w:sz w:val="24"/>
          <w:szCs w:val="24"/>
        </w:rPr>
        <w:t>a través de</w:t>
      </w:r>
      <w:r w:rsidRPr="000600EC">
        <w:rPr>
          <w:rFonts w:ascii="Calibri" w:hAnsi="Calibri" w:cs="Calibri"/>
          <w:sz w:val="24"/>
          <w:szCs w:val="24"/>
        </w:rPr>
        <w:t xml:space="preserve"> una red y base de datos uniforme y accesible,</w:t>
      </w:r>
    </w:p>
    <w:p w:rsidR="000600EC" w:rsidRDefault="000600EC" w:rsidP="000600EC">
      <w:pPr>
        <w:pStyle w:val="Prrafodelista"/>
        <w:numPr>
          <w:ilvl w:val="0"/>
          <w:numId w:val="18"/>
        </w:numPr>
        <w:ind w:left="284" w:hanging="284"/>
        <w:jc w:val="both"/>
        <w:rPr>
          <w:rFonts w:ascii="Calibri" w:hAnsi="Calibri" w:cs="Calibri"/>
          <w:sz w:val="24"/>
          <w:szCs w:val="24"/>
        </w:rPr>
      </w:pPr>
      <w:r w:rsidRPr="000600EC">
        <w:rPr>
          <w:rFonts w:ascii="Calibri" w:hAnsi="Calibri" w:cs="Calibri"/>
          <w:sz w:val="24"/>
          <w:szCs w:val="24"/>
        </w:rPr>
        <w:t>desarrollar cuando se deba una legislación/normativa coordinada interjurisdiccional (sustentada por equipos técnicos asesores específicos).</w:t>
      </w:r>
    </w:p>
    <w:p w:rsidR="00857F6E" w:rsidRDefault="00857F6E" w:rsidP="00857F6E">
      <w:pPr>
        <w:pStyle w:val="Prrafodelista"/>
        <w:numPr>
          <w:ilvl w:val="0"/>
          <w:numId w:val="18"/>
        </w:numPr>
        <w:jc w:val="both"/>
        <w:rPr>
          <w:rFonts w:ascii="Calibri" w:hAnsi="Calibri" w:cs="Calibri"/>
          <w:sz w:val="24"/>
          <w:szCs w:val="24"/>
        </w:rPr>
      </w:pPr>
      <w:r w:rsidRPr="00857F6E">
        <w:rPr>
          <w:rFonts w:ascii="Calibri" w:hAnsi="Calibri" w:cs="Calibri"/>
          <w:sz w:val="24"/>
          <w:szCs w:val="24"/>
        </w:rPr>
        <w:lastRenderedPageBreak/>
        <w:t>fomentar la educación ambiental mediante el involucramiento social de las escuelas y la capacitación de los productores en nuevas tecnologías</w:t>
      </w:r>
      <w:r>
        <w:rPr>
          <w:rFonts w:ascii="Calibri" w:hAnsi="Calibri" w:cs="Calibri"/>
          <w:sz w:val="24"/>
          <w:szCs w:val="24"/>
        </w:rPr>
        <w:t xml:space="preserve">, y </w:t>
      </w:r>
    </w:p>
    <w:p w:rsidR="00857F6E" w:rsidRDefault="00857F6E" w:rsidP="00857F6E">
      <w:pPr>
        <w:pStyle w:val="Prrafodelista"/>
        <w:numPr>
          <w:ilvl w:val="0"/>
          <w:numId w:val="18"/>
        </w:numPr>
        <w:jc w:val="both"/>
        <w:rPr>
          <w:rFonts w:ascii="Calibri" w:hAnsi="Calibri" w:cs="Calibri"/>
          <w:sz w:val="24"/>
          <w:szCs w:val="24"/>
        </w:rPr>
      </w:pPr>
      <w:r w:rsidRPr="00857F6E">
        <w:rPr>
          <w:rFonts w:ascii="Calibri" w:hAnsi="Calibri" w:cs="Calibri"/>
          <w:sz w:val="24"/>
          <w:szCs w:val="24"/>
        </w:rPr>
        <w:t>definir un sistema de monitoreo, coordinación y seguimiento de las acciones</w:t>
      </w:r>
    </w:p>
    <w:p w:rsidR="009E3C1B" w:rsidRPr="00205D26" w:rsidRDefault="00B31A74" w:rsidP="00B31A74">
      <w:pPr>
        <w:pStyle w:val="Ttulo1"/>
        <w:rPr>
          <w:rFonts w:asciiTheme="minorHAnsi" w:hAnsiTheme="minorHAnsi"/>
          <w:sz w:val="24"/>
          <w:szCs w:val="24"/>
        </w:rPr>
      </w:pPr>
      <w:bookmarkStart w:id="36" w:name="_Toc101309846"/>
      <w:bookmarkStart w:id="37" w:name="_Toc102955248"/>
      <w:r w:rsidRPr="00205D26">
        <w:rPr>
          <w:rFonts w:asciiTheme="minorHAnsi" w:hAnsiTheme="minorHAnsi"/>
          <w:sz w:val="24"/>
          <w:szCs w:val="24"/>
        </w:rPr>
        <w:t xml:space="preserve">7. </w:t>
      </w:r>
      <w:r w:rsidR="008873A8" w:rsidRPr="00205D26">
        <w:rPr>
          <w:rFonts w:asciiTheme="minorHAnsi" w:hAnsiTheme="minorHAnsi"/>
          <w:sz w:val="24"/>
          <w:szCs w:val="24"/>
        </w:rPr>
        <w:t>PLAN DE ACCIÓN</w:t>
      </w:r>
      <w:bookmarkEnd w:id="36"/>
      <w:bookmarkEnd w:id="37"/>
    </w:p>
    <w:p w:rsidR="00707BB3" w:rsidRPr="006E766A" w:rsidRDefault="00707BB3" w:rsidP="00707BB3">
      <w:pPr>
        <w:jc w:val="both"/>
        <w:rPr>
          <w:rFonts w:ascii="Calibri" w:hAnsi="Calibri" w:cs="Calibri"/>
          <w:sz w:val="24"/>
          <w:szCs w:val="24"/>
        </w:rPr>
      </w:pPr>
      <w:r>
        <w:rPr>
          <w:rFonts w:ascii="Calibri" w:hAnsi="Calibri" w:cs="Calibri"/>
          <w:sz w:val="24"/>
          <w:szCs w:val="24"/>
        </w:rPr>
        <w:t>El Plan de acción que se propone está basado principalmente en soluciones basadas en la naturaleza (infraestructura verde) y medidas de concienciación de la importancia de los ecosistemas</w:t>
      </w:r>
      <w:r w:rsidR="004C3211">
        <w:rPr>
          <w:rFonts w:ascii="Calibri" w:hAnsi="Calibri" w:cs="Calibri"/>
          <w:sz w:val="24"/>
          <w:szCs w:val="24"/>
        </w:rPr>
        <w:t xml:space="preserve"> (Educación ambiental y Capacitación de nuevas tecnologías)</w:t>
      </w:r>
      <w:r>
        <w:rPr>
          <w:rFonts w:ascii="Calibri" w:hAnsi="Calibri" w:cs="Calibri"/>
          <w:sz w:val="24"/>
          <w:szCs w:val="24"/>
        </w:rPr>
        <w:t>.</w:t>
      </w:r>
      <w:r w:rsidR="004C3211">
        <w:rPr>
          <w:rFonts w:ascii="Calibri" w:hAnsi="Calibri" w:cs="Calibri"/>
          <w:sz w:val="24"/>
          <w:szCs w:val="24"/>
        </w:rPr>
        <w:t xml:space="preserve"> </w:t>
      </w:r>
      <w:r>
        <w:rPr>
          <w:rFonts w:ascii="Calibri" w:hAnsi="Calibri" w:cs="Calibri"/>
          <w:sz w:val="24"/>
          <w:szCs w:val="24"/>
        </w:rPr>
        <w:t>Sin embargo, la situación de deforestación casi extrema en la cuenca media y baja, sumada a las modificaciones antrópicas de las líneas de drenaje (canalizaciones para drenar los bañados, canalizaciones de</w:t>
      </w:r>
      <w:r w:rsidR="004C3211">
        <w:rPr>
          <w:rFonts w:ascii="Calibri" w:hAnsi="Calibri" w:cs="Calibri"/>
          <w:sz w:val="24"/>
          <w:szCs w:val="24"/>
        </w:rPr>
        <w:t>ntro de las</w:t>
      </w:r>
      <w:r>
        <w:rPr>
          <w:rFonts w:ascii="Calibri" w:hAnsi="Calibri" w:cs="Calibri"/>
          <w:sz w:val="24"/>
          <w:szCs w:val="24"/>
        </w:rPr>
        <w:t xml:space="preserve"> fincas y una </w:t>
      </w:r>
      <w:r w:rsidR="004C3211">
        <w:rPr>
          <w:rFonts w:ascii="Calibri" w:hAnsi="Calibri" w:cs="Calibri"/>
          <w:sz w:val="24"/>
          <w:szCs w:val="24"/>
        </w:rPr>
        <w:t xml:space="preserve">extensa </w:t>
      </w:r>
      <w:r>
        <w:rPr>
          <w:rFonts w:ascii="Calibri" w:hAnsi="Calibri" w:cs="Calibri"/>
          <w:sz w:val="24"/>
          <w:szCs w:val="24"/>
        </w:rPr>
        <w:t xml:space="preserve">red de canales adicionales </w:t>
      </w:r>
      <w:r w:rsidR="004C3211">
        <w:rPr>
          <w:rFonts w:ascii="Calibri" w:hAnsi="Calibri" w:cs="Calibri"/>
          <w:sz w:val="24"/>
          <w:szCs w:val="24"/>
        </w:rPr>
        <w:t>que</w:t>
      </w:r>
      <w:r>
        <w:rPr>
          <w:rFonts w:ascii="Calibri" w:hAnsi="Calibri" w:cs="Calibri"/>
          <w:sz w:val="24"/>
          <w:szCs w:val="24"/>
        </w:rPr>
        <w:t xml:space="preserve"> trasvasan excedentes superficiales de una subcuenca a otra) obligan a la implementación de infraestructura gris </w:t>
      </w:r>
      <w:r w:rsidR="004C3211">
        <w:rPr>
          <w:rFonts w:ascii="Calibri" w:hAnsi="Calibri" w:cs="Calibri"/>
          <w:sz w:val="24"/>
          <w:szCs w:val="24"/>
        </w:rPr>
        <w:t>para la</w:t>
      </w:r>
      <w:r>
        <w:rPr>
          <w:rFonts w:ascii="Calibri" w:hAnsi="Calibri" w:cs="Calibri"/>
          <w:sz w:val="24"/>
          <w:szCs w:val="24"/>
        </w:rPr>
        <w:t xml:space="preserve"> restauración y estabilización de taludes fluviales (</w:t>
      </w:r>
      <w:r w:rsidR="004C3211">
        <w:rPr>
          <w:rFonts w:ascii="Calibri" w:hAnsi="Calibri" w:cs="Calibri"/>
          <w:sz w:val="24"/>
          <w:szCs w:val="24"/>
        </w:rPr>
        <w:t xml:space="preserve">con alturas </w:t>
      </w:r>
      <w:r>
        <w:rPr>
          <w:rFonts w:ascii="Calibri" w:hAnsi="Calibri" w:cs="Calibri"/>
          <w:sz w:val="24"/>
          <w:szCs w:val="24"/>
        </w:rPr>
        <w:t xml:space="preserve">entre 6 y 12 metros de alto y pendientes entre 70° y 90°) que </w:t>
      </w:r>
      <w:r w:rsidR="004C3211">
        <w:rPr>
          <w:rFonts w:ascii="Calibri" w:hAnsi="Calibri" w:cs="Calibri"/>
          <w:sz w:val="24"/>
          <w:szCs w:val="24"/>
        </w:rPr>
        <w:t>combinados</w:t>
      </w:r>
      <w:r>
        <w:rPr>
          <w:rFonts w:ascii="Calibri" w:hAnsi="Calibri" w:cs="Calibri"/>
          <w:sz w:val="24"/>
          <w:szCs w:val="24"/>
        </w:rPr>
        <w:t xml:space="preserve"> con revegetación ribereña </w:t>
      </w:r>
      <w:r w:rsidR="004C3211">
        <w:rPr>
          <w:rFonts w:ascii="Calibri" w:hAnsi="Calibri" w:cs="Calibri"/>
          <w:sz w:val="24"/>
          <w:szCs w:val="24"/>
        </w:rPr>
        <w:t>permiten</w:t>
      </w:r>
      <w:r>
        <w:rPr>
          <w:rFonts w:ascii="Calibri" w:hAnsi="Calibri" w:cs="Calibri"/>
          <w:sz w:val="24"/>
          <w:szCs w:val="24"/>
        </w:rPr>
        <w:t xml:space="preserve"> la recuperación y conservación de los ecosistemas impactados.</w:t>
      </w:r>
    </w:p>
    <w:p w:rsidR="009E3C1B" w:rsidRPr="00205D26" w:rsidRDefault="00B31A74" w:rsidP="00B31A74">
      <w:pPr>
        <w:jc w:val="both"/>
        <w:rPr>
          <w:rFonts w:cs="Calibri"/>
          <w:b/>
          <w:sz w:val="24"/>
          <w:szCs w:val="24"/>
        </w:rPr>
      </w:pPr>
      <w:bookmarkStart w:id="38" w:name="_Toc101309847"/>
      <w:bookmarkStart w:id="39" w:name="_Toc102955249"/>
      <w:r w:rsidRPr="00205D26">
        <w:rPr>
          <w:rStyle w:val="Ttulo2Car"/>
          <w:rFonts w:asciiTheme="minorHAnsi" w:hAnsiTheme="minorHAnsi"/>
          <w:sz w:val="24"/>
          <w:szCs w:val="24"/>
        </w:rPr>
        <w:t xml:space="preserve">7.1. </w:t>
      </w:r>
      <w:r w:rsidR="00E95D38">
        <w:rPr>
          <w:rStyle w:val="Ttulo2Car"/>
          <w:rFonts w:asciiTheme="minorHAnsi" w:hAnsiTheme="minorHAnsi"/>
          <w:sz w:val="24"/>
          <w:szCs w:val="24"/>
        </w:rPr>
        <w:t>Acciones para la conservación y restauración de los ecosistemas acuáticos</w:t>
      </w:r>
      <w:bookmarkEnd w:id="38"/>
      <w:bookmarkEnd w:id="39"/>
    </w:p>
    <w:p w:rsidR="004C3211" w:rsidRDefault="004C3211" w:rsidP="008873A8">
      <w:pPr>
        <w:jc w:val="both"/>
        <w:rPr>
          <w:rFonts w:ascii="Calibri" w:hAnsi="Calibri" w:cs="Calibri"/>
          <w:sz w:val="24"/>
          <w:szCs w:val="24"/>
        </w:rPr>
      </w:pPr>
      <w:r>
        <w:rPr>
          <w:rFonts w:ascii="Calibri" w:hAnsi="Calibri" w:cs="Calibri"/>
          <w:sz w:val="24"/>
          <w:szCs w:val="24"/>
        </w:rPr>
        <w:t>A partir de</w:t>
      </w:r>
      <w:r w:rsidR="00E95D38">
        <w:rPr>
          <w:rFonts w:ascii="Calibri" w:hAnsi="Calibri" w:cs="Calibri"/>
          <w:sz w:val="24"/>
          <w:szCs w:val="24"/>
        </w:rPr>
        <w:t xml:space="preserve">l Análisis Inicial, la opinión de </w:t>
      </w:r>
      <w:r w:rsidR="00CE7706">
        <w:rPr>
          <w:rFonts w:ascii="Calibri" w:hAnsi="Calibri" w:cs="Calibri"/>
          <w:sz w:val="24"/>
          <w:szCs w:val="24"/>
        </w:rPr>
        <w:t xml:space="preserve">los </w:t>
      </w:r>
      <w:r w:rsidR="00E95D38">
        <w:rPr>
          <w:rFonts w:ascii="Calibri" w:hAnsi="Calibri" w:cs="Calibri"/>
          <w:sz w:val="24"/>
          <w:szCs w:val="24"/>
        </w:rPr>
        <w:t>especialistas en</w:t>
      </w:r>
      <w:r>
        <w:rPr>
          <w:rFonts w:ascii="Calibri" w:hAnsi="Calibri" w:cs="Calibri"/>
          <w:sz w:val="24"/>
          <w:szCs w:val="24"/>
        </w:rPr>
        <w:t xml:space="preserve"> los Talleres </w:t>
      </w:r>
      <w:r w:rsidR="00065D6E">
        <w:rPr>
          <w:rFonts w:ascii="Calibri" w:hAnsi="Calibri" w:cs="Calibri"/>
          <w:sz w:val="24"/>
          <w:szCs w:val="24"/>
        </w:rPr>
        <w:t xml:space="preserve">de trabajo y las </w:t>
      </w:r>
      <w:r w:rsidR="00E6077D">
        <w:rPr>
          <w:rFonts w:ascii="Calibri" w:hAnsi="Calibri" w:cs="Calibri"/>
          <w:sz w:val="24"/>
          <w:szCs w:val="24"/>
        </w:rPr>
        <w:t xml:space="preserve">8 </w:t>
      </w:r>
      <w:r w:rsidR="00065D6E">
        <w:rPr>
          <w:rFonts w:ascii="Calibri" w:hAnsi="Calibri" w:cs="Calibri"/>
          <w:sz w:val="24"/>
          <w:szCs w:val="24"/>
        </w:rPr>
        <w:t>encuestas a los</w:t>
      </w:r>
      <w:r w:rsidR="00E6077D">
        <w:rPr>
          <w:rFonts w:ascii="Calibri" w:hAnsi="Calibri" w:cs="Calibri"/>
          <w:sz w:val="24"/>
          <w:szCs w:val="24"/>
        </w:rPr>
        <w:t xml:space="preserve"> casi 100</w:t>
      </w:r>
      <w:r w:rsidR="00065D6E">
        <w:rPr>
          <w:rFonts w:ascii="Calibri" w:hAnsi="Calibri" w:cs="Calibri"/>
          <w:sz w:val="24"/>
          <w:szCs w:val="24"/>
        </w:rPr>
        <w:t xml:space="preserve"> participantes</w:t>
      </w:r>
      <w:r w:rsidR="00E6077D">
        <w:rPr>
          <w:rFonts w:ascii="Calibri" w:hAnsi="Calibri" w:cs="Calibri"/>
          <w:sz w:val="24"/>
          <w:szCs w:val="24"/>
        </w:rPr>
        <w:t xml:space="preserve"> de los talleres</w:t>
      </w:r>
      <w:r w:rsidR="00065D6E">
        <w:rPr>
          <w:rFonts w:ascii="Calibri" w:hAnsi="Calibri" w:cs="Calibri"/>
          <w:sz w:val="24"/>
          <w:szCs w:val="24"/>
        </w:rPr>
        <w:t>, se</w:t>
      </w:r>
      <w:r>
        <w:rPr>
          <w:rFonts w:ascii="Calibri" w:hAnsi="Calibri" w:cs="Calibri"/>
          <w:sz w:val="24"/>
          <w:szCs w:val="24"/>
        </w:rPr>
        <w:t xml:space="preserve"> identificaron acciones que deberían implementarse para restaurar y proteger los ecosistemas acuáticos de la Cuenca Marapa – San Francisco.</w:t>
      </w:r>
    </w:p>
    <w:p w:rsidR="00B6149E" w:rsidRDefault="004C3211" w:rsidP="008873A8">
      <w:pPr>
        <w:jc w:val="both"/>
        <w:rPr>
          <w:rFonts w:ascii="Calibri" w:hAnsi="Calibri" w:cs="Calibri"/>
          <w:sz w:val="24"/>
          <w:szCs w:val="24"/>
        </w:rPr>
      </w:pPr>
      <w:r>
        <w:rPr>
          <w:rFonts w:ascii="Calibri" w:hAnsi="Calibri" w:cs="Calibri"/>
          <w:sz w:val="24"/>
          <w:szCs w:val="24"/>
        </w:rPr>
        <w:t>Estas medidas fueron c</w:t>
      </w:r>
      <w:r w:rsidR="00B6149E">
        <w:rPr>
          <w:rFonts w:ascii="Calibri" w:hAnsi="Calibri" w:cs="Calibri"/>
          <w:sz w:val="24"/>
          <w:szCs w:val="24"/>
        </w:rPr>
        <w:t>onsideradas</w:t>
      </w:r>
      <w:r>
        <w:rPr>
          <w:rFonts w:ascii="Calibri" w:hAnsi="Calibri" w:cs="Calibri"/>
          <w:sz w:val="24"/>
          <w:szCs w:val="24"/>
        </w:rPr>
        <w:t xml:space="preserve"> como acciones que producirían efectos mensurables en </w:t>
      </w:r>
      <w:r w:rsidR="00E95D38">
        <w:rPr>
          <w:rFonts w:ascii="Calibri" w:hAnsi="Calibri" w:cs="Calibri"/>
          <w:sz w:val="24"/>
          <w:szCs w:val="24"/>
        </w:rPr>
        <w:t>el mejoramiento de la</w:t>
      </w:r>
      <w:r>
        <w:rPr>
          <w:rFonts w:ascii="Calibri" w:hAnsi="Calibri" w:cs="Calibri"/>
          <w:sz w:val="24"/>
          <w:szCs w:val="24"/>
        </w:rPr>
        <w:t xml:space="preserve"> cali</w:t>
      </w:r>
      <w:r w:rsidR="00E95D38">
        <w:rPr>
          <w:rFonts w:ascii="Calibri" w:hAnsi="Calibri" w:cs="Calibri"/>
          <w:sz w:val="24"/>
          <w:szCs w:val="24"/>
        </w:rPr>
        <w:t>dad y salud de los ecosistemas.</w:t>
      </w:r>
    </w:p>
    <w:p w:rsidR="00B6149E" w:rsidRDefault="00E95D38" w:rsidP="008873A8">
      <w:pPr>
        <w:jc w:val="both"/>
        <w:rPr>
          <w:rFonts w:ascii="Calibri" w:hAnsi="Calibri" w:cs="Calibri"/>
          <w:sz w:val="24"/>
          <w:szCs w:val="24"/>
        </w:rPr>
      </w:pPr>
      <w:r>
        <w:rPr>
          <w:rFonts w:ascii="Calibri" w:hAnsi="Calibri" w:cs="Calibri"/>
          <w:sz w:val="24"/>
          <w:szCs w:val="24"/>
        </w:rPr>
        <w:t xml:space="preserve">De acuerdo a las características identificadas, estas acciones fueron agrupadas en </w:t>
      </w:r>
      <w:r w:rsidR="00065D6E">
        <w:rPr>
          <w:rFonts w:ascii="Calibri" w:hAnsi="Calibri" w:cs="Calibri"/>
          <w:sz w:val="24"/>
          <w:szCs w:val="24"/>
        </w:rPr>
        <w:t xml:space="preserve">7 </w:t>
      </w:r>
      <w:r>
        <w:rPr>
          <w:rFonts w:ascii="Calibri" w:hAnsi="Calibri" w:cs="Calibri"/>
          <w:sz w:val="24"/>
          <w:szCs w:val="24"/>
        </w:rPr>
        <w:t>programas</w:t>
      </w:r>
      <w:r w:rsidR="003424DD">
        <w:rPr>
          <w:rFonts w:ascii="Calibri" w:hAnsi="Calibri" w:cs="Calibri"/>
          <w:sz w:val="24"/>
          <w:szCs w:val="24"/>
        </w:rPr>
        <w:t>, 12 proyectos</w:t>
      </w:r>
      <w:r>
        <w:rPr>
          <w:rFonts w:ascii="Calibri" w:hAnsi="Calibri" w:cs="Calibri"/>
          <w:sz w:val="24"/>
          <w:szCs w:val="24"/>
        </w:rPr>
        <w:t xml:space="preserve"> que </w:t>
      </w:r>
      <w:r w:rsidR="00065D6E">
        <w:rPr>
          <w:rFonts w:ascii="Calibri" w:hAnsi="Calibri" w:cs="Calibri"/>
          <w:sz w:val="24"/>
          <w:szCs w:val="24"/>
        </w:rPr>
        <w:t>con</w:t>
      </w:r>
      <w:r>
        <w:rPr>
          <w:rFonts w:ascii="Calibri" w:hAnsi="Calibri" w:cs="Calibri"/>
          <w:sz w:val="24"/>
          <w:szCs w:val="24"/>
        </w:rPr>
        <w:t>tienen</w:t>
      </w:r>
      <w:r w:rsidR="00065D6E">
        <w:rPr>
          <w:rFonts w:ascii="Calibri" w:hAnsi="Calibri" w:cs="Calibri"/>
          <w:sz w:val="24"/>
          <w:szCs w:val="24"/>
        </w:rPr>
        <w:t xml:space="preserve"> </w:t>
      </w:r>
      <w:r w:rsidR="00B6149E">
        <w:rPr>
          <w:rFonts w:ascii="Calibri" w:hAnsi="Calibri" w:cs="Calibri"/>
          <w:sz w:val="24"/>
          <w:szCs w:val="24"/>
        </w:rPr>
        <w:t xml:space="preserve">39 </w:t>
      </w:r>
      <w:r w:rsidR="003424DD">
        <w:rPr>
          <w:rFonts w:ascii="Calibri" w:hAnsi="Calibri" w:cs="Calibri"/>
          <w:sz w:val="24"/>
          <w:szCs w:val="24"/>
        </w:rPr>
        <w:t>acciones</w:t>
      </w:r>
      <w:r w:rsidR="00065D6E">
        <w:rPr>
          <w:rFonts w:ascii="Calibri" w:hAnsi="Calibri" w:cs="Calibri"/>
          <w:sz w:val="24"/>
          <w:szCs w:val="24"/>
        </w:rPr>
        <w:t xml:space="preserve"> con</w:t>
      </w:r>
      <w:r>
        <w:rPr>
          <w:rFonts w:ascii="Calibri" w:hAnsi="Calibri" w:cs="Calibri"/>
          <w:sz w:val="24"/>
          <w:szCs w:val="24"/>
        </w:rPr>
        <w:t xml:space="preserve"> objetivos comunes y son susceptibles de m</w:t>
      </w:r>
      <w:r w:rsidR="00065D6E">
        <w:rPr>
          <w:rFonts w:ascii="Calibri" w:hAnsi="Calibri" w:cs="Calibri"/>
          <w:sz w:val="24"/>
          <w:szCs w:val="24"/>
        </w:rPr>
        <w:t>ostrar resultados comparables</w:t>
      </w:r>
      <w:r w:rsidR="00B6149E">
        <w:rPr>
          <w:rFonts w:ascii="Calibri" w:hAnsi="Calibri" w:cs="Calibri"/>
          <w:sz w:val="24"/>
          <w:szCs w:val="24"/>
        </w:rPr>
        <w:t>.</w:t>
      </w:r>
    </w:p>
    <w:p w:rsidR="00065D6E" w:rsidRDefault="00065D6E" w:rsidP="008873A8">
      <w:pPr>
        <w:jc w:val="both"/>
        <w:rPr>
          <w:rFonts w:ascii="Calibri" w:hAnsi="Calibri" w:cs="Calibri"/>
          <w:sz w:val="24"/>
          <w:szCs w:val="24"/>
        </w:rPr>
      </w:pPr>
      <w:r>
        <w:rPr>
          <w:rFonts w:ascii="Calibri" w:hAnsi="Calibri" w:cs="Calibri"/>
          <w:sz w:val="24"/>
          <w:szCs w:val="24"/>
        </w:rPr>
        <w:t>F</w:t>
      </w:r>
      <w:r w:rsidR="00E95D38">
        <w:rPr>
          <w:rFonts w:ascii="Calibri" w:hAnsi="Calibri" w:cs="Calibri"/>
          <w:sz w:val="24"/>
          <w:szCs w:val="24"/>
        </w:rPr>
        <w:t>inalmente, de acuerdo al tipo de acción, su complejidad y/o necesidad de ejecución fueron clas</w:t>
      </w:r>
      <w:r>
        <w:rPr>
          <w:rFonts w:ascii="Calibri" w:hAnsi="Calibri" w:cs="Calibri"/>
          <w:sz w:val="24"/>
          <w:szCs w:val="24"/>
        </w:rPr>
        <w:t xml:space="preserve">ificadas para ser implementadas </w:t>
      </w:r>
      <w:r w:rsidR="00E95D38">
        <w:rPr>
          <w:rFonts w:ascii="Calibri" w:hAnsi="Calibri" w:cs="Calibri"/>
          <w:sz w:val="24"/>
          <w:szCs w:val="24"/>
        </w:rPr>
        <w:t>en el corto, mediano y/o largo plazo.</w:t>
      </w:r>
    </w:p>
    <w:p w:rsidR="008873A8" w:rsidRDefault="00065D6E" w:rsidP="008873A8">
      <w:pPr>
        <w:jc w:val="both"/>
        <w:rPr>
          <w:rFonts w:ascii="Calibri" w:hAnsi="Calibri" w:cs="Calibri"/>
          <w:sz w:val="24"/>
          <w:szCs w:val="24"/>
        </w:rPr>
      </w:pPr>
      <w:r>
        <w:rPr>
          <w:rFonts w:ascii="Calibri" w:hAnsi="Calibri" w:cs="Calibri"/>
          <w:sz w:val="24"/>
          <w:szCs w:val="24"/>
        </w:rPr>
        <w:t>Las medidas de corto plazo tienen un período de implentación entre el 2022 y 2025; se debe considerar que las acciones implementadas en este período deben mostrar resultados mensurables a partir del 2030. Las acciones de mediano plazo deben implementarse entre el 2026 y 2032 y las de largo plazo entre el 2033 y 2042.</w:t>
      </w:r>
    </w:p>
    <w:p w:rsidR="00B6149E" w:rsidRDefault="00B6149E" w:rsidP="008873A8">
      <w:pPr>
        <w:jc w:val="both"/>
        <w:rPr>
          <w:rFonts w:ascii="Calibri" w:hAnsi="Calibri" w:cs="Calibri"/>
          <w:sz w:val="24"/>
          <w:szCs w:val="24"/>
        </w:rPr>
      </w:pPr>
      <w:r>
        <w:rPr>
          <w:rFonts w:ascii="Calibri" w:hAnsi="Calibri" w:cs="Calibri"/>
          <w:sz w:val="24"/>
          <w:szCs w:val="24"/>
        </w:rPr>
        <w:lastRenderedPageBreak/>
        <w:t>La tabla siguiente resume los programas, objetivos generales, proyectos, acciones, resultados esperados y el período de implementación propuesto.</w:t>
      </w:r>
    </w:p>
    <w:p w:rsidR="00065F11" w:rsidRDefault="00065F11">
      <w:pPr>
        <w:rPr>
          <w:rFonts w:ascii="Calibri" w:hAnsi="Calibri" w:cs="Calibri"/>
          <w:sz w:val="24"/>
          <w:szCs w:val="24"/>
        </w:rPr>
      </w:pPr>
    </w:p>
    <w:p w:rsidR="00065F11" w:rsidRDefault="00065F11">
      <w:pPr>
        <w:rPr>
          <w:rFonts w:ascii="Calibri" w:hAnsi="Calibri" w:cs="Calibri"/>
          <w:sz w:val="24"/>
          <w:szCs w:val="24"/>
        </w:rPr>
      </w:pPr>
      <w:r>
        <w:rPr>
          <w:rFonts w:ascii="Calibri" w:hAnsi="Calibri" w:cs="Calibri"/>
          <w:sz w:val="24"/>
          <w:szCs w:val="24"/>
        </w:rPr>
        <w:br w:type="page"/>
      </w:r>
    </w:p>
    <w:p w:rsidR="00065F11" w:rsidRDefault="00065F11">
      <w:pPr>
        <w:rPr>
          <w:rFonts w:ascii="Calibri" w:hAnsi="Calibri" w:cs="Calibri"/>
          <w:sz w:val="24"/>
          <w:szCs w:val="24"/>
        </w:rPr>
        <w:sectPr w:rsidR="00065F11" w:rsidSect="009978C8">
          <w:headerReference w:type="default" r:id="rId33"/>
          <w:footerReference w:type="default" r:id="rId34"/>
          <w:pgSz w:w="11906" w:h="16838"/>
          <w:pgMar w:top="1418" w:right="1701" w:bottom="1418" w:left="1701" w:header="709" w:footer="709" w:gutter="0"/>
          <w:cols w:space="708"/>
          <w:docGrid w:linePitch="360"/>
        </w:sectPr>
      </w:pPr>
    </w:p>
    <w:tbl>
      <w:tblPr>
        <w:tblStyle w:val="Tablaconcuadrcula2"/>
        <w:tblW w:w="13858" w:type="dxa"/>
        <w:tblLayout w:type="fixed"/>
        <w:tblLook w:val="04A0" w:firstRow="1" w:lastRow="0" w:firstColumn="1" w:lastColumn="0" w:noHBand="0" w:noVBand="1"/>
      </w:tblPr>
      <w:tblGrid>
        <w:gridCol w:w="1384"/>
        <w:gridCol w:w="738"/>
        <w:gridCol w:w="7371"/>
        <w:gridCol w:w="2976"/>
        <w:gridCol w:w="1389"/>
      </w:tblGrid>
      <w:tr w:rsidR="00563CCA" w:rsidRPr="00036775" w:rsidTr="001B7591">
        <w:trPr>
          <w:cantSplit/>
          <w:trHeight w:val="351"/>
        </w:trPr>
        <w:tc>
          <w:tcPr>
            <w:tcW w:w="13858" w:type="dxa"/>
            <w:gridSpan w:val="5"/>
          </w:tcPr>
          <w:p w:rsidR="00563CCA" w:rsidRPr="00511918" w:rsidRDefault="00511918" w:rsidP="00511918">
            <w:pPr>
              <w:spacing w:line="256" w:lineRule="auto"/>
              <w:jc w:val="center"/>
              <w:rPr>
                <w:rFonts w:cstheme="minorHAnsi"/>
                <w:b/>
                <w:i/>
                <w:sz w:val="24"/>
                <w:szCs w:val="24"/>
              </w:rPr>
            </w:pPr>
            <w:r w:rsidRPr="00511918">
              <w:rPr>
                <w:rFonts w:cstheme="minorHAnsi"/>
                <w:b/>
                <w:i/>
                <w:sz w:val="24"/>
                <w:szCs w:val="24"/>
              </w:rPr>
              <w:lastRenderedPageBreak/>
              <w:t>PROGRAMA 1: RECUPERACIÓN DE LA FUNCIONALIDAD DEL ECOSISTEMA</w:t>
            </w:r>
          </w:p>
        </w:tc>
      </w:tr>
      <w:tr w:rsidR="00563CCA" w:rsidRPr="0099201F" w:rsidTr="00F366EE">
        <w:trPr>
          <w:cantSplit/>
          <w:trHeight w:val="351"/>
        </w:trPr>
        <w:tc>
          <w:tcPr>
            <w:tcW w:w="1384" w:type="dxa"/>
          </w:tcPr>
          <w:p w:rsidR="00563CCA" w:rsidRPr="0099201F" w:rsidRDefault="00563CCA" w:rsidP="00C91C7C">
            <w:pPr>
              <w:tabs>
                <w:tab w:val="center" w:pos="1678"/>
              </w:tabs>
              <w:spacing w:line="256" w:lineRule="auto"/>
              <w:rPr>
                <w:rFonts w:cstheme="minorHAnsi"/>
                <w:b/>
                <w:sz w:val="18"/>
                <w:szCs w:val="18"/>
              </w:rPr>
            </w:pPr>
            <w:r w:rsidRPr="0099201F">
              <w:rPr>
                <w:rFonts w:cstheme="minorHAnsi"/>
                <w:b/>
                <w:sz w:val="18"/>
                <w:szCs w:val="18"/>
              </w:rPr>
              <w:t>Objetivo</w:t>
            </w:r>
            <w:r>
              <w:rPr>
                <w:rFonts w:cstheme="minorHAnsi"/>
                <w:b/>
                <w:sz w:val="18"/>
                <w:szCs w:val="18"/>
              </w:rPr>
              <w:t>s</w:t>
            </w:r>
            <w:r w:rsidRPr="0099201F">
              <w:rPr>
                <w:rFonts w:cstheme="minorHAnsi"/>
                <w:b/>
                <w:sz w:val="18"/>
                <w:szCs w:val="18"/>
              </w:rPr>
              <w:tab/>
            </w:r>
          </w:p>
        </w:tc>
        <w:tc>
          <w:tcPr>
            <w:tcW w:w="738" w:type="dxa"/>
            <w:tcBorders>
              <w:bottom w:val="single" w:sz="4" w:space="0" w:color="auto"/>
            </w:tcBorders>
          </w:tcPr>
          <w:p w:rsidR="00563CCA" w:rsidRPr="0099201F" w:rsidRDefault="00F366EE" w:rsidP="00C91C7C">
            <w:pPr>
              <w:spacing w:line="256" w:lineRule="auto"/>
              <w:rPr>
                <w:rFonts w:cstheme="minorHAnsi"/>
                <w:b/>
                <w:sz w:val="18"/>
                <w:szCs w:val="18"/>
              </w:rPr>
            </w:pPr>
            <w:r>
              <w:rPr>
                <w:rFonts w:cstheme="minorHAnsi"/>
                <w:b/>
                <w:sz w:val="18"/>
                <w:szCs w:val="18"/>
              </w:rPr>
              <w:t>Acción</w:t>
            </w:r>
          </w:p>
        </w:tc>
        <w:tc>
          <w:tcPr>
            <w:tcW w:w="7371" w:type="dxa"/>
            <w:tcBorders>
              <w:bottom w:val="single" w:sz="4" w:space="0" w:color="auto"/>
            </w:tcBorders>
          </w:tcPr>
          <w:p w:rsidR="00563CCA" w:rsidRPr="0099201F" w:rsidRDefault="00563CCA" w:rsidP="00F366EE">
            <w:pPr>
              <w:spacing w:line="256" w:lineRule="auto"/>
              <w:rPr>
                <w:rFonts w:cstheme="minorHAnsi"/>
                <w:b/>
                <w:sz w:val="18"/>
                <w:szCs w:val="18"/>
              </w:rPr>
            </w:pPr>
            <w:r w:rsidRPr="0099201F">
              <w:rPr>
                <w:rFonts w:cstheme="minorHAnsi"/>
                <w:b/>
                <w:sz w:val="18"/>
                <w:szCs w:val="18"/>
              </w:rPr>
              <w:t>Proyectos</w:t>
            </w:r>
          </w:p>
        </w:tc>
        <w:tc>
          <w:tcPr>
            <w:tcW w:w="2976" w:type="dxa"/>
          </w:tcPr>
          <w:p w:rsidR="00563CCA" w:rsidRPr="0099201F" w:rsidRDefault="00563CCA" w:rsidP="00C91C7C">
            <w:pPr>
              <w:spacing w:line="256" w:lineRule="auto"/>
              <w:rPr>
                <w:rFonts w:cstheme="minorHAnsi"/>
                <w:b/>
                <w:sz w:val="18"/>
                <w:szCs w:val="18"/>
              </w:rPr>
            </w:pPr>
            <w:r w:rsidRPr="0099201F">
              <w:rPr>
                <w:rFonts w:cstheme="minorHAnsi"/>
                <w:b/>
                <w:sz w:val="18"/>
                <w:szCs w:val="18"/>
              </w:rPr>
              <w:t>Resultado</w:t>
            </w:r>
            <w:r w:rsidR="00EA6F55">
              <w:rPr>
                <w:rFonts w:cstheme="minorHAnsi"/>
                <w:b/>
                <w:sz w:val="18"/>
                <w:szCs w:val="18"/>
              </w:rPr>
              <w:t>s</w:t>
            </w:r>
            <w:r w:rsidRPr="0099201F">
              <w:rPr>
                <w:rFonts w:cstheme="minorHAnsi"/>
                <w:b/>
                <w:sz w:val="18"/>
                <w:szCs w:val="18"/>
              </w:rPr>
              <w:t xml:space="preserve"> esperado</w:t>
            </w:r>
            <w:r w:rsidR="00744A87">
              <w:rPr>
                <w:rFonts w:cstheme="minorHAnsi"/>
                <w:b/>
                <w:sz w:val="18"/>
                <w:szCs w:val="18"/>
              </w:rPr>
              <w:t>s</w:t>
            </w:r>
          </w:p>
        </w:tc>
        <w:tc>
          <w:tcPr>
            <w:tcW w:w="1389" w:type="dxa"/>
            <w:tcBorders>
              <w:bottom w:val="single" w:sz="4" w:space="0" w:color="auto"/>
            </w:tcBorders>
          </w:tcPr>
          <w:p w:rsidR="00563CCA" w:rsidRPr="0099201F" w:rsidRDefault="001B7591" w:rsidP="00C91C7C">
            <w:pPr>
              <w:spacing w:line="256" w:lineRule="auto"/>
              <w:rPr>
                <w:rFonts w:cstheme="minorHAnsi"/>
                <w:b/>
                <w:sz w:val="18"/>
                <w:szCs w:val="18"/>
              </w:rPr>
            </w:pPr>
            <w:r>
              <w:rPr>
                <w:rFonts w:cstheme="minorHAnsi"/>
                <w:b/>
                <w:sz w:val="18"/>
                <w:szCs w:val="18"/>
              </w:rPr>
              <w:t>Plazos</w:t>
            </w:r>
            <w:r w:rsidR="00563CCA" w:rsidRPr="0099201F">
              <w:rPr>
                <w:rFonts w:cstheme="minorHAnsi"/>
                <w:b/>
                <w:sz w:val="18"/>
                <w:szCs w:val="18"/>
              </w:rPr>
              <w:t xml:space="preserve"> de realización</w:t>
            </w:r>
          </w:p>
        </w:tc>
      </w:tr>
      <w:tr w:rsidR="00572980" w:rsidRPr="0099201F" w:rsidTr="00F366EE">
        <w:trPr>
          <w:cantSplit/>
          <w:trHeight w:val="342"/>
        </w:trPr>
        <w:tc>
          <w:tcPr>
            <w:tcW w:w="1384" w:type="dxa"/>
            <w:vMerge w:val="restart"/>
            <w:vAlign w:val="center"/>
          </w:tcPr>
          <w:p w:rsidR="00572980" w:rsidRPr="0099201F" w:rsidRDefault="00572980" w:rsidP="005535D5">
            <w:pPr>
              <w:spacing w:line="256" w:lineRule="auto"/>
              <w:rPr>
                <w:rFonts w:cstheme="minorHAnsi"/>
                <w:sz w:val="17"/>
                <w:szCs w:val="17"/>
              </w:rPr>
            </w:pPr>
            <w:r>
              <w:rPr>
                <w:rFonts w:cstheme="minorHAnsi"/>
                <w:sz w:val="17"/>
                <w:szCs w:val="17"/>
              </w:rPr>
              <w:t xml:space="preserve">Proteger los </w:t>
            </w:r>
            <w:r w:rsidR="005535D5">
              <w:rPr>
                <w:rFonts w:cstheme="minorHAnsi"/>
                <w:sz w:val="17"/>
                <w:szCs w:val="17"/>
              </w:rPr>
              <w:t>ecosistemas</w:t>
            </w:r>
            <w:r>
              <w:rPr>
                <w:rFonts w:cstheme="minorHAnsi"/>
                <w:sz w:val="17"/>
                <w:szCs w:val="17"/>
              </w:rPr>
              <w:t xml:space="preserve">,  mejorar el balance hídrico, incrementar la extensión y recuperar la funcionalidad de los ecosistemas acuáticos </w:t>
            </w:r>
          </w:p>
        </w:tc>
        <w:tc>
          <w:tcPr>
            <w:tcW w:w="738" w:type="dxa"/>
            <w:tcBorders>
              <w:bottom w:val="single" w:sz="4" w:space="0" w:color="auto"/>
              <w:right w:val="nil"/>
            </w:tcBorders>
          </w:tcPr>
          <w:p w:rsidR="00572980" w:rsidRPr="00180612" w:rsidRDefault="00572980" w:rsidP="00C91C7C">
            <w:pPr>
              <w:spacing w:after="60" w:line="256" w:lineRule="auto"/>
              <w:rPr>
                <w:rFonts w:cstheme="minorHAnsi"/>
                <w:sz w:val="17"/>
                <w:szCs w:val="17"/>
              </w:rPr>
            </w:pPr>
          </w:p>
        </w:tc>
        <w:tc>
          <w:tcPr>
            <w:tcW w:w="7371" w:type="dxa"/>
            <w:tcBorders>
              <w:left w:val="nil"/>
              <w:bottom w:val="single" w:sz="4" w:space="0" w:color="auto"/>
            </w:tcBorders>
          </w:tcPr>
          <w:p w:rsidR="00572980" w:rsidRPr="00D81FFA" w:rsidRDefault="00572980" w:rsidP="00F366EE">
            <w:pPr>
              <w:spacing w:after="60" w:line="256" w:lineRule="auto"/>
              <w:rPr>
                <w:rFonts w:cstheme="minorHAnsi"/>
                <w:sz w:val="17"/>
                <w:szCs w:val="17"/>
              </w:rPr>
            </w:pPr>
            <w:r w:rsidRPr="00D81FFA">
              <w:rPr>
                <w:rFonts w:cstheme="minorHAnsi"/>
                <w:b/>
                <w:sz w:val="17"/>
                <w:szCs w:val="17"/>
              </w:rPr>
              <w:t>Proyecto 1</w:t>
            </w:r>
            <w:r>
              <w:rPr>
                <w:rFonts w:cstheme="minorHAnsi"/>
                <w:b/>
                <w:sz w:val="17"/>
                <w:szCs w:val="17"/>
              </w:rPr>
              <w:t>.1</w:t>
            </w:r>
            <w:r w:rsidRPr="00D81FFA">
              <w:rPr>
                <w:rFonts w:cstheme="minorHAnsi"/>
                <w:b/>
                <w:sz w:val="17"/>
                <w:szCs w:val="17"/>
              </w:rPr>
              <w:t>:</w:t>
            </w:r>
            <w:r w:rsidRPr="00D81FFA">
              <w:rPr>
                <w:rFonts w:cstheme="minorHAnsi"/>
                <w:sz w:val="17"/>
                <w:szCs w:val="17"/>
              </w:rPr>
              <w:t xml:space="preserve"> </w:t>
            </w:r>
            <w:r w:rsidRPr="00636528">
              <w:rPr>
                <w:rFonts w:cstheme="minorHAnsi"/>
                <w:sz w:val="17"/>
                <w:szCs w:val="17"/>
              </w:rPr>
              <w:t>Protección y recuperación de</w:t>
            </w:r>
            <w:r w:rsidR="00636528">
              <w:rPr>
                <w:rFonts w:cstheme="minorHAnsi"/>
                <w:sz w:val="17"/>
                <w:szCs w:val="17"/>
              </w:rPr>
              <w:t xml:space="preserve"> </w:t>
            </w:r>
            <w:r w:rsidRPr="00636528">
              <w:rPr>
                <w:rFonts w:cstheme="minorHAnsi"/>
                <w:sz w:val="17"/>
                <w:szCs w:val="17"/>
              </w:rPr>
              <w:t>l</w:t>
            </w:r>
            <w:r w:rsidR="00636528">
              <w:rPr>
                <w:rFonts w:cstheme="minorHAnsi"/>
                <w:sz w:val="17"/>
                <w:szCs w:val="17"/>
              </w:rPr>
              <w:t>os</w:t>
            </w:r>
            <w:r w:rsidRPr="00636528">
              <w:rPr>
                <w:rFonts w:cstheme="minorHAnsi"/>
                <w:sz w:val="17"/>
                <w:szCs w:val="17"/>
              </w:rPr>
              <w:t xml:space="preserve"> e</w:t>
            </w:r>
            <w:r w:rsidRPr="00636528">
              <w:rPr>
                <w:sz w:val="17"/>
                <w:szCs w:val="17"/>
              </w:rPr>
              <w:t>cosistemas de ribera</w:t>
            </w:r>
            <w:r>
              <w:rPr>
                <w:sz w:val="18"/>
                <w:szCs w:val="18"/>
              </w:rPr>
              <w:t>.</w:t>
            </w:r>
          </w:p>
        </w:tc>
        <w:tc>
          <w:tcPr>
            <w:tcW w:w="2976" w:type="dxa"/>
            <w:vMerge w:val="restart"/>
            <w:vAlign w:val="center"/>
          </w:tcPr>
          <w:p w:rsidR="005535D5" w:rsidRPr="005535D5" w:rsidRDefault="005535D5" w:rsidP="005535D5">
            <w:pPr>
              <w:spacing w:line="256" w:lineRule="auto"/>
              <w:rPr>
                <w:rFonts w:cstheme="minorHAnsi"/>
                <w:sz w:val="17"/>
                <w:szCs w:val="17"/>
              </w:rPr>
            </w:pPr>
            <w:r w:rsidRPr="005535D5">
              <w:rPr>
                <w:rFonts w:cstheme="minorHAnsi"/>
                <w:sz w:val="17"/>
                <w:szCs w:val="17"/>
              </w:rPr>
              <w:t>Protección y recuperación de la estructura y funcionalidad de los suelos en los ecosistemas.</w:t>
            </w:r>
          </w:p>
          <w:p w:rsidR="005535D5" w:rsidRPr="005535D5" w:rsidRDefault="005535D5" w:rsidP="005535D5">
            <w:pPr>
              <w:spacing w:line="256" w:lineRule="auto"/>
              <w:rPr>
                <w:rFonts w:cstheme="minorHAnsi"/>
                <w:sz w:val="17"/>
                <w:szCs w:val="17"/>
              </w:rPr>
            </w:pPr>
            <w:r w:rsidRPr="005535D5">
              <w:rPr>
                <w:rFonts w:cstheme="minorHAnsi"/>
                <w:sz w:val="17"/>
                <w:szCs w:val="17"/>
              </w:rPr>
              <w:t>Amortiguación de caudales de escorrentías y crecientes.</w:t>
            </w:r>
          </w:p>
          <w:p w:rsidR="005535D5" w:rsidRPr="005535D5" w:rsidRDefault="005535D5" w:rsidP="005535D5">
            <w:pPr>
              <w:spacing w:line="256" w:lineRule="auto"/>
              <w:rPr>
                <w:rFonts w:cstheme="minorHAnsi"/>
                <w:sz w:val="17"/>
                <w:szCs w:val="17"/>
              </w:rPr>
            </w:pPr>
            <w:r w:rsidRPr="005535D5">
              <w:rPr>
                <w:rFonts w:cstheme="minorHAnsi"/>
                <w:sz w:val="17"/>
                <w:szCs w:val="17"/>
              </w:rPr>
              <w:t xml:space="preserve">Controlar la erosión superficial. </w:t>
            </w:r>
          </w:p>
          <w:p w:rsidR="005535D5" w:rsidRPr="005535D5" w:rsidRDefault="005535D5" w:rsidP="005535D5">
            <w:pPr>
              <w:spacing w:line="256" w:lineRule="auto"/>
              <w:rPr>
                <w:rFonts w:cstheme="minorHAnsi"/>
                <w:sz w:val="17"/>
                <w:szCs w:val="17"/>
              </w:rPr>
            </w:pPr>
            <w:r w:rsidRPr="005535D5">
              <w:rPr>
                <w:rFonts w:cstheme="minorHAnsi"/>
                <w:sz w:val="17"/>
                <w:szCs w:val="17"/>
              </w:rPr>
              <w:t>Reducir la salinización de los suelos. Concienciación a productores, percepción social de la problemática. Mejora en el balance hidrológico. Secuestro de carbono.</w:t>
            </w:r>
          </w:p>
          <w:p w:rsidR="00572980" w:rsidRPr="0099201F" w:rsidRDefault="005535D5" w:rsidP="005535D5">
            <w:pPr>
              <w:spacing w:line="256" w:lineRule="auto"/>
              <w:rPr>
                <w:rFonts w:cstheme="minorHAnsi"/>
                <w:sz w:val="17"/>
                <w:szCs w:val="17"/>
              </w:rPr>
            </w:pPr>
            <w:r w:rsidRPr="005535D5">
              <w:rPr>
                <w:rFonts w:cstheme="minorHAnsi"/>
                <w:sz w:val="17"/>
                <w:szCs w:val="17"/>
              </w:rPr>
              <w:t>Creación de viveros.</w:t>
            </w:r>
          </w:p>
        </w:tc>
        <w:tc>
          <w:tcPr>
            <w:tcW w:w="1389" w:type="dxa"/>
            <w:tcBorders>
              <w:bottom w:val="nil"/>
            </w:tcBorders>
          </w:tcPr>
          <w:p w:rsidR="00572980" w:rsidRPr="0099201F" w:rsidRDefault="00572980" w:rsidP="00C91C7C">
            <w:pPr>
              <w:spacing w:line="256" w:lineRule="auto"/>
              <w:rPr>
                <w:rFonts w:cstheme="minorHAnsi"/>
                <w:sz w:val="17"/>
                <w:szCs w:val="17"/>
              </w:rPr>
            </w:pPr>
          </w:p>
        </w:tc>
      </w:tr>
      <w:tr w:rsidR="00572980" w:rsidRPr="0099201F" w:rsidTr="00F366EE">
        <w:trPr>
          <w:cantSplit/>
          <w:trHeight w:val="461"/>
        </w:trPr>
        <w:tc>
          <w:tcPr>
            <w:tcW w:w="1384" w:type="dxa"/>
            <w:vMerge/>
            <w:vAlign w:val="center"/>
          </w:tcPr>
          <w:p w:rsidR="00572980" w:rsidRDefault="00572980" w:rsidP="00563CCA">
            <w:pPr>
              <w:spacing w:line="256" w:lineRule="auto"/>
              <w:rPr>
                <w:rFonts w:cstheme="minorHAnsi"/>
                <w:sz w:val="17"/>
                <w:szCs w:val="17"/>
              </w:rPr>
            </w:pPr>
          </w:p>
        </w:tc>
        <w:tc>
          <w:tcPr>
            <w:tcW w:w="738" w:type="dxa"/>
            <w:tcBorders>
              <w:top w:val="single" w:sz="4" w:space="0" w:color="auto"/>
              <w:bottom w:val="single" w:sz="4" w:space="0" w:color="auto"/>
            </w:tcBorders>
            <w:vAlign w:val="center"/>
          </w:tcPr>
          <w:p w:rsidR="00572980" w:rsidRPr="00180612" w:rsidRDefault="00572980" w:rsidP="00C91C7C">
            <w:pPr>
              <w:spacing w:after="60" w:line="256" w:lineRule="auto"/>
              <w:rPr>
                <w:rFonts w:cstheme="minorHAnsi"/>
                <w:sz w:val="17"/>
                <w:szCs w:val="17"/>
              </w:rPr>
            </w:pPr>
            <w:r w:rsidRPr="00180612">
              <w:rPr>
                <w:rFonts w:cstheme="minorHAnsi"/>
                <w:sz w:val="17"/>
                <w:szCs w:val="17"/>
              </w:rPr>
              <w:t>1.1</w:t>
            </w:r>
            <w:r>
              <w:rPr>
                <w:rFonts w:cstheme="minorHAnsi"/>
                <w:sz w:val="17"/>
                <w:szCs w:val="17"/>
              </w:rPr>
              <w:t>.1</w:t>
            </w:r>
          </w:p>
        </w:tc>
        <w:tc>
          <w:tcPr>
            <w:tcW w:w="7371" w:type="dxa"/>
            <w:tcBorders>
              <w:top w:val="single" w:sz="4" w:space="0" w:color="auto"/>
              <w:bottom w:val="nil"/>
            </w:tcBorders>
          </w:tcPr>
          <w:p w:rsidR="00572980" w:rsidRPr="00901BF0" w:rsidRDefault="00572980" w:rsidP="00180612">
            <w:pPr>
              <w:spacing w:after="60" w:line="256" w:lineRule="auto"/>
              <w:rPr>
                <w:rFonts w:cstheme="minorHAnsi"/>
                <w:sz w:val="17"/>
                <w:szCs w:val="17"/>
              </w:rPr>
            </w:pPr>
            <w:r>
              <w:rPr>
                <w:rFonts w:cstheme="minorHAnsi"/>
                <w:sz w:val="17"/>
                <w:szCs w:val="17"/>
              </w:rPr>
              <w:t>Relevamiento, a</w:t>
            </w:r>
            <w:r w:rsidRPr="00901BF0">
              <w:rPr>
                <w:rFonts w:cstheme="minorHAnsi"/>
                <w:sz w:val="17"/>
                <w:szCs w:val="17"/>
              </w:rPr>
              <w:t>ctuali</w:t>
            </w:r>
            <w:r>
              <w:rPr>
                <w:rFonts w:cstheme="minorHAnsi"/>
                <w:sz w:val="17"/>
                <w:szCs w:val="17"/>
              </w:rPr>
              <w:t>zación del estado de los bosques de ribera (especies nativas) y jerarquización de áreas impactadas. Evaluación cuantitativa de la implantación necesaria.</w:t>
            </w:r>
          </w:p>
        </w:tc>
        <w:tc>
          <w:tcPr>
            <w:tcW w:w="2976" w:type="dxa"/>
            <w:vMerge/>
          </w:tcPr>
          <w:p w:rsidR="00572980" w:rsidRDefault="00572980" w:rsidP="00C91C7C">
            <w:pPr>
              <w:spacing w:line="256" w:lineRule="auto"/>
              <w:rPr>
                <w:rFonts w:cstheme="minorHAnsi"/>
                <w:sz w:val="17"/>
                <w:szCs w:val="17"/>
              </w:rPr>
            </w:pPr>
          </w:p>
        </w:tc>
        <w:tc>
          <w:tcPr>
            <w:tcW w:w="1389" w:type="dxa"/>
            <w:tcBorders>
              <w:top w:val="nil"/>
            </w:tcBorders>
            <w:vAlign w:val="center"/>
          </w:tcPr>
          <w:p w:rsidR="00572980" w:rsidRPr="0099201F" w:rsidRDefault="00572980" w:rsidP="00C91C7C">
            <w:pPr>
              <w:spacing w:line="256" w:lineRule="auto"/>
              <w:rPr>
                <w:rFonts w:cstheme="minorHAnsi"/>
                <w:sz w:val="17"/>
                <w:szCs w:val="17"/>
              </w:rPr>
            </w:pPr>
            <w:r>
              <w:rPr>
                <w:rFonts w:cstheme="minorHAnsi"/>
                <w:sz w:val="17"/>
                <w:szCs w:val="17"/>
              </w:rPr>
              <w:t>Corto</w:t>
            </w:r>
          </w:p>
        </w:tc>
      </w:tr>
      <w:tr w:rsidR="00572980" w:rsidRPr="0099201F" w:rsidTr="00F366EE">
        <w:trPr>
          <w:cantSplit/>
          <w:trHeight w:val="170"/>
        </w:trPr>
        <w:tc>
          <w:tcPr>
            <w:tcW w:w="1384" w:type="dxa"/>
            <w:vMerge/>
          </w:tcPr>
          <w:p w:rsidR="00572980" w:rsidRPr="0099201F" w:rsidRDefault="00572980" w:rsidP="00C91C7C">
            <w:pPr>
              <w:spacing w:line="256" w:lineRule="auto"/>
              <w:rPr>
                <w:rFonts w:cstheme="minorHAnsi"/>
                <w:sz w:val="17"/>
                <w:szCs w:val="17"/>
              </w:rPr>
            </w:pPr>
          </w:p>
        </w:tc>
        <w:tc>
          <w:tcPr>
            <w:tcW w:w="738" w:type="dxa"/>
            <w:tcBorders>
              <w:top w:val="single" w:sz="4" w:space="0" w:color="auto"/>
              <w:bottom w:val="single" w:sz="4" w:space="0" w:color="auto"/>
            </w:tcBorders>
            <w:vAlign w:val="center"/>
          </w:tcPr>
          <w:p w:rsidR="00572980" w:rsidRPr="00180612" w:rsidRDefault="00572980" w:rsidP="00901BF0">
            <w:pPr>
              <w:spacing w:after="60" w:line="257" w:lineRule="auto"/>
              <w:rPr>
                <w:rFonts w:cstheme="minorHAnsi"/>
                <w:sz w:val="17"/>
                <w:szCs w:val="17"/>
              </w:rPr>
            </w:pPr>
            <w:r w:rsidRPr="00180612">
              <w:rPr>
                <w:rFonts w:cstheme="minorHAnsi"/>
                <w:sz w:val="17"/>
                <w:szCs w:val="17"/>
              </w:rPr>
              <w:t>1.</w:t>
            </w:r>
            <w:r>
              <w:rPr>
                <w:rFonts w:cstheme="minorHAnsi"/>
                <w:sz w:val="17"/>
                <w:szCs w:val="17"/>
              </w:rPr>
              <w:t>1.</w:t>
            </w:r>
            <w:r w:rsidRPr="00180612">
              <w:rPr>
                <w:rFonts w:cstheme="minorHAnsi"/>
                <w:sz w:val="17"/>
                <w:szCs w:val="17"/>
              </w:rPr>
              <w:t>2</w:t>
            </w:r>
          </w:p>
        </w:tc>
        <w:tc>
          <w:tcPr>
            <w:tcW w:w="7371" w:type="dxa"/>
            <w:tcBorders>
              <w:top w:val="nil"/>
              <w:bottom w:val="nil"/>
            </w:tcBorders>
          </w:tcPr>
          <w:p w:rsidR="00572980" w:rsidRPr="00D81FFA" w:rsidRDefault="00572980" w:rsidP="00563CCA">
            <w:pPr>
              <w:spacing w:after="60" w:line="257" w:lineRule="auto"/>
              <w:rPr>
                <w:rFonts w:cstheme="minorHAnsi"/>
                <w:sz w:val="17"/>
                <w:szCs w:val="17"/>
              </w:rPr>
            </w:pPr>
            <w:r>
              <w:rPr>
                <w:rFonts w:cstheme="minorHAnsi"/>
                <w:sz w:val="17"/>
                <w:szCs w:val="17"/>
              </w:rPr>
              <w:t>Implantación de especies nativas (plantines y semillas) en áreas pilotos y clausura temporal del predio para ganadería.</w:t>
            </w:r>
          </w:p>
        </w:tc>
        <w:tc>
          <w:tcPr>
            <w:tcW w:w="2976" w:type="dxa"/>
            <w:vMerge/>
          </w:tcPr>
          <w:p w:rsidR="00572980" w:rsidRPr="0099201F" w:rsidRDefault="00572980" w:rsidP="00C91C7C">
            <w:pPr>
              <w:spacing w:line="256" w:lineRule="auto"/>
              <w:rPr>
                <w:rFonts w:cstheme="minorHAnsi"/>
                <w:sz w:val="17"/>
                <w:szCs w:val="17"/>
              </w:rPr>
            </w:pPr>
          </w:p>
        </w:tc>
        <w:tc>
          <w:tcPr>
            <w:tcW w:w="1389" w:type="dxa"/>
            <w:vAlign w:val="center"/>
          </w:tcPr>
          <w:p w:rsidR="00572980" w:rsidRPr="0099201F" w:rsidRDefault="00572980" w:rsidP="00C91C7C">
            <w:pPr>
              <w:spacing w:line="256" w:lineRule="auto"/>
              <w:rPr>
                <w:rFonts w:cstheme="minorHAnsi"/>
                <w:sz w:val="17"/>
                <w:szCs w:val="17"/>
              </w:rPr>
            </w:pPr>
            <w:r>
              <w:rPr>
                <w:rFonts w:cstheme="minorHAnsi"/>
                <w:sz w:val="17"/>
                <w:szCs w:val="17"/>
              </w:rPr>
              <w:t>Corto</w:t>
            </w:r>
          </w:p>
        </w:tc>
      </w:tr>
      <w:tr w:rsidR="00572980" w:rsidRPr="0099201F" w:rsidTr="00F366EE">
        <w:trPr>
          <w:cantSplit/>
          <w:trHeight w:val="190"/>
        </w:trPr>
        <w:tc>
          <w:tcPr>
            <w:tcW w:w="1384" w:type="dxa"/>
            <w:vMerge/>
          </w:tcPr>
          <w:p w:rsidR="00572980" w:rsidRPr="0099201F" w:rsidRDefault="00572980" w:rsidP="00C91C7C">
            <w:pPr>
              <w:spacing w:line="256" w:lineRule="auto"/>
              <w:rPr>
                <w:rFonts w:cstheme="minorHAnsi"/>
                <w:sz w:val="17"/>
                <w:szCs w:val="17"/>
              </w:rPr>
            </w:pPr>
          </w:p>
        </w:tc>
        <w:tc>
          <w:tcPr>
            <w:tcW w:w="738" w:type="dxa"/>
            <w:tcBorders>
              <w:top w:val="single" w:sz="4" w:space="0" w:color="auto"/>
              <w:bottom w:val="single" w:sz="4" w:space="0" w:color="auto"/>
            </w:tcBorders>
            <w:vAlign w:val="center"/>
          </w:tcPr>
          <w:p w:rsidR="00572980" w:rsidRPr="00180612" w:rsidRDefault="00572980" w:rsidP="00901BF0">
            <w:pPr>
              <w:spacing w:after="60" w:line="257" w:lineRule="auto"/>
              <w:rPr>
                <w:rFonts w:cstheme="minorHAnsi"/>
                <w:sz w:val="17"/>
                <w:szCs w:val="17"/>
              </w:rPr>
            </w:pPr>
            <w:r w:rsidRPr="00180612">
              <w:rPr>
                <w:rFonts w:cstheme="minorHAnsi"/>
                <w:sz w:val="17"/>
                <w:szCs w:val="17"/>
              </w:rPr>
              <w:t>1.</w:t>
            </w:r>
            <w:r>
              <w:rPr>
                <w:rFonts w:cstheme="minorHAnsi"/>
                <w:sz w:val="17"/>
                <w:szCs w:val="17"/>
              </w:rPr>
              <w:t>1.</w:t>
            </w:r>
            <w:r w:rsidRPr="00180612">
              <w:rPr>
                <w:rFonts w:cstheme="minorHAnsi"/>
                <w:sz w:val="17"/>
                <w:szCs w:val="17"/>
              </w:rPr>
              <w:t>3</w:t>
            </w:r>
          </w:p>
        </w:tc>
        <w:tc>
          <w:tcPr>
            <w:tcW w:w="7371" w:type="dxa"/>
            <w:tcBorders>
              <w:top w:val="nil"/>
              <w:bottom w:val="nil"/>
            </w:tcBorders>
          </w:tcPr>
          <w:p w:rsidR="00572980" w:rsidRPr="00901BF0" w:rsidRDefault="00572980" w:rsidP="00180612">
            <w:pPr>
              <w:spacing w:after="60" w:line="257" w:lineRule="auto"/>
              <w:rPr>
                <w:rFonts w:cstheme="minorHAnsi"/>
                <w:sz w:val="17"/>
                <w:szCs w:val="17"/>
              </w:rPr>
            </w:pPr>
            <w:r>
              <w:rPr>
                <w:rFonts w:cstheme="minorHAnsi"/>
                <w:sz w:val="17"/>
                <w:szCs w:val="17"/>
              </w:rPr>
              <w:t xml:space="preserve">Incremento de la implantación de especies nativas (plantines) a partir de las áreas pilotos. </w:t>
            </w:r>
          </w:p>
        </w:tc>
        <w:tc>
          <w:tcPr>
            <w:tcW w:w="2976" w:type="dxa"/>
            <w:vMerge/>
          </w:tcPr>
          <w:p w:rsidR="00572980" w:rsidRPr="0099201F" w:rsidRDefault="00572980" w:rsidP="00C91C7C">
            <w:pPr>
              <w:spacing w:line="256" w:lineRule="auto"/>
              <w:rPr>
                <w:rFonts w:cstheme="minorHAnsi"/>
                <w:sz w:val="17"/>
                <w:szCs w:val="17"/>
              </w:rPr>
            </w:pPr>
          </w:p>
        </w:tc>
        <w:tc>
          <w:tcPr>
            <w:tcW w:w="1389" w:type="dxa"/>
            <w:tcBorders>
              <w:bottom w:val="single" w:sz="4" w:space="0" w:color="auto"/>
            </w:tcBorders>
            <w:vAlign w:val="center"/>
          </w:tcPr>
          <w:p w:rsidR="00572980" w:rsidRPr="0099201F" w:rsidRDefault="00572980" w:rsidP="00EB7981">
            <w:pPr>
              <w:spacing w:line="256" w:lineRule="auto"/>
              <w:rPr>
                <w:rFonts w:cstheme="minorHAnsi"/>
                <w:sz w:val="17"/>
                <w:szCs w:val="17"/>
              </w:rPr>
            </w:pPr>
            <w:r>
              <w:rPr>
                <w:rFonts w:cstheme="minorHAnsi"/>
                <w:sz w:val="17"/>
                <w:szCs w:val="17"/>
              </w:rPr>
              <w:t>Corto a Largo</w:t>
            </w:r>
          </w:p>
        </w:tc>
      </w:tr>
      <w:tr w:rsidR="00572980" w:rsidRPr="0099201F" w:rsidTr="00F366EE">
        <w:trPr>
          <w:cantSplit/>
          <w:trHeight w:val="190"/>
        </w:trPr>
        <w:tc>
          <w:tcPr>
            <w:tcW w:w="1384" w:type="dxa"/>
            <w:vMerge/>
          </w:tcPr>
          <w:p w:rsidR="00572980" w:rsidRPr="0099201F" w:rsidRDefault="00572980" w:rsidP="00C91C7C">
            <w:pPr>
              <w:spacing w:line="256" w:lineRule="auto"/>
              <w:rPr>
                <w:rFonts w:cstheme="minorHAnsi"/>
                <w:sz w:val="17"/>
                <w:szCs w:val="17"/>
              </w:rPr>
            </w:pPr>
          </w:p>
        </w:tc>
        <w:tc>
          <w:tcPr>
            <w:tcW w:w="738" w:type="dxa"/>
            <w:tcBorders>
              <w:top w:val="single" w:sz="4" w:space="0" w:color="auto"/>
              <w:bottom w:val="single" w:sz="4" w:space="0" w:color="auto"/>
            </w:tcBorders>
            <w:vAlign w:val="center"/>
          </w:tcPr>
          <w:p w:rsidR="00572980" w:rsidRPr="00180612" w:rsidRDefault="00572980" w:rsidP="00901BF0">
            <w:pPr>
              <w:spacing w:after="60" w:line="257" w:lineRule="auto"/>
              <w:rPr>
                <w:rFonts w:cstheme="minorHAnsi"/>
                <w:sz w:val="17"/>
                <w:szCs w:val="17"/>
              </w:rPr>
            </w:pPr>
            <w:r>
              <w:rPr>
                <w:rFonts w:cstheme="minorHAnsi"/>
                <w:sz w:val="17"/>
                <w:szCs w:val="17"/>
              </w:rPr>
              <w:t>1.1.4</w:t>
            </w:r>
          </w:p>
        </w:tc>
        <w:tc>
          <w:tcPr>
            <w:tcW w:w="7371" w:type="dxa"/>
            <w:tcBorders>
              <w:top w:val="nil"/>
              <w:bottom w:val="single" w:sz="4" w:space="0" w:color="auto"/>
            </w:tcBorders>
          </w:tcPr>
          <w:p w:rsidR="00572980" w:rsidRDefault="00572980" w:rsidP="00180612">
            <w:pPr>
              <w:spacing w:after="60" w:line="257" w:lineRule="auto"/>
              <w:rPr>
                <w:rFonts w:cstheme="minorHAnsi"/>
                <w:sz w:val="17"/>
                <w:szCs w:val="17"/>
              </w:rPr>
            </w:pPr>
            <w:r>
              <w:rPr>
                <w:rFonts w:cstheme="minorHAnsi"/>
                <w:sz w:val="17"/>
                <w:szCs w:val="17"/>
              </w:rPr>
              <w:t>Recuperación de la biodiversidad y generación de conexiones entre corredores ecológicos ribereños</w:t>
            </w:r>
          </w:p>
        </w:tc>
        <w:tc>
          <w:tcPr>
            <w:tcW w:w="2976" w:type="dxa"/>
            <w:vMerge/>
          </w:tcPr>
          <w:p w:rsidR="00572980" w:rsidRPr="0099201F" w:rsidRDefault="00572980" w:rsidP="00C91C7C">
            <w:pPr>
              <w:spacing w:line="256" w:lineRule="auto"/>
              <w:rPr>
                <w:rFonts w:cstheme="minorHAnsi"/>
                <w:sz w:val="17"/>
                <w:szCs w:val="17"/>
              </w:rPr>
            </w:pPr>
          </w:p>
        </w:tc>
        <w:tc>
          <w:tcPr>
            <w:tcW w:w="1389" w:type="dxa"/>
            <w:tcBorders>
              <w:bottom w:val="single" w:sz="4" w:space="0" w:color="auto"/>
            </w:tcBorders>
            <w:vAlign w:val="center"/>
          </w:tcPr>
          <w:p w:rsidR="00572980" w:rsidRDefault="00572980" w:rsidP="00EB7981">
            <w:pPr>
              <w:spacing w:line="256" w:lineRule="auto"/>
              <w:rPr>
                <w:rFonts w:cstheme="minorHAnsi"/>
                <w:sz w:val="17"/>
                <w:szCs w:val="17"/>
              </w:rPr>
            </w:pPr>
            <w:r>
              <w:rPr>
                <w:rFonts w:cstheme="minorHAnsi"/>
                <w:sz w:val="17"/>
                <w:szCs w:val="17"/>
              </w:rPr>
              <w:t>Mediano a largo</w:t>
            </w:r>
          </w:p>
        </w:tc>
      </w:tr>
      <w:tr w:rsidR="00572980" w:rsidRPr="0099201F" w:rsidTr="00F366EE">
        <w:trPr>
          <w:cantSplit/>
          <w:trHeight w:val="177"/>
        </w:trPr>
        <w:tc>
          <w:tcPr>
            <w:tcW w:w="1384" w:type="dxa"/>
            <w:vMerge/>
          </w:tcPr>
          <w:p w:rsidR="00572980" w:rsidRPr="0099201F" w:rsidRDefault="00572980" w:rsidP="00C91C7C">
            <w:pPr>
              <w:spacing w:line="256" w:lineRule="auto"/>
              <w:rPr>
                <w:rFonts w:cstheme="minorHAnsi"/>
                <w:sz w:val="17"/>
                <w:szCs w:val="17"/>
              </w:rPr>
            </w:pPr>
          </w:p>
        </w:tc>
        <w:tc>
          <w:tcPr>
            <w:tcW w:w="738" w:type="dxa"/>
            <w:tcBorders>
              <w:bottom w:val="single" w:sz="4" w:space="0" w:color="auto"/>
              <w:right w:val="nil"/>
            </w:tcBorders>
          </w:tcPr>
          <w:p w:rsidR="00572980" w:rsidRPr="00180612" w:rsidRDefault="00572980" w:rsidP="00901BF0">
            <w:pPr>
              <w:spacing w:after="60" w:line="257" w:lineRule="auto"/>
              <w:rPr>
                <w:rFonts w:cstheme="minorHAnsi"/>
                <w:sz w:val="17"/>
                <w:szCs w:val="17"/>
              </w:rPr>
            </w:pPr>
          </w:p>
        </w:tc>
        <w:tc>
          <w:tcPr>
            <w:tcW w:w="7371" w:type="dxa"/>
            <w:tcBorders>
              <w:left w:val="nil"/>
              <w:bottom w:val="single" w:sz="4" w:space="0" w:color="auto"/>
            </w:tcBorders>
          </w:tcPr>
          <w:p w:rsidR="00572980" w:rsidRPr="00D81FFA" w:rsidRDefault="00572980" w:rsidP="00D71BD6">
            <w:pPr>
              <w:spacing w:after="60" w:line="257" w:lineRule="auto"/>
              <w:rPr>
                <w:rFonts w:cstheme="minorHAnsi"/>
                <w:b/>
                <w:sz w:val="17"/>
                <w:szCs w:val="17"/>
              </w:rPr>
            </w:pPr>
            <w:r w:rsidRPr="00D81FFA">
              <w:rPr>
                <w:rFonts w:cstheme="minorHAnsi"/>
                <w:b/>
                <w:sz w:val="17"/>
                <w:szCs w:val="17"/>
              </w:rPr>
              <w:t xml:space="preserve">Proyecto </w:t>
            </w:r>
            <w:r>
              <w:rPr>
                <w:rFonts w:cstheme="minorHAnsi"/>
                <w:b/>
                <w:sz w:val="17"/>
                <w:szCs w:val="17"/>
              </w:rPr>
              <w:t>1.</w:t>
            </w:r>
            <w:r w:rsidRPr="00D81FFA">
              <w:rPr>
                <w:rFonts w:cstheme="minorHAnsi"/>
                <w:b/>
                <w:sz w:val="17"/>
                <w:szCs w:val="17"/>
              </w:rPr>
              <w:t>2</w:t>
            </w:r>
            <w:r w:rsidRPr="00D71BD6">
              <w:rPr>
                <w:rFonts w:cstheme="minorHAnsi"/>
                <w:sz w:val="17"/>
                <w:szCs w:val="17"/>
              </w:rPr>
              <w:t>: Recuperación de los humedales arbolados</w:t>
            </w:r>
            <w:r>
              <w:rPr>
                <w:rFonts w:cstheme="minorHAnsi"/>
                <w:sz w:val="17"/>
                <w:szCs w:val="17"/>
              </w:rPr>
              <w:t>.</w:t>
            </w:r>
          </w:p>
        </w:tc>
        <w:tc>
          <w:tcPr>
            <w:tcW w:w="2976" w:type="dxa"/>
            <w:vMerge/>
            <w:vAlign w:val="center"/>
          </w:tcPr>
          <w:p w:rsidR="00572980" w:rsidRPr="0099201F" w:rsidRDefault="00572980" w:rsidP="00180612">
            <w:pPr>
              <w:spacing w:line="256" w:lineRule="auto"/>
              <w:rPr>
                <w:rFonts w:cstheme="minorHAnsi"/>
                <w:sz w:val="17"/>
                <w:szCs w:val="17"/>
              </w:rPr>
            </w:pPr>
          </w:p>
        </w:tc>
        <w:tc>
          <w:tcPr>
            <w:tcW w:w="1389" w:type="dxa"/>
            <w:tcBorders>
              <w:bottom w:val="nil"/>
            </w:tcBorders>
            <w:vAlign w:val="center"/>
          </w:tcPr>
          <w:p w:rsidR="00572980" w:rsidRPr="0099201F" w:rsidRDefault="00572980" w:rsidP="00C91C7C">
            <w:pPr>
              <w:spacing w:line="256" w:lineRule="auto"/>
              <w:rPr>
                <w:rFonts w:cstheme="minorHAnsi"/>
                <w:sz w:val="17"/>
                <w:szCs w:val="17"/>
              </w:rPr>
            </w:pPr>
          </w:p>
        </w:tc>
      </w:tr>
      <w:tr w:rsidR="00572980" w:rsidRPr="0099201F" w:rsidTr="00F366EE">
        <w:trPr>
          <w:cantSplit/>
          <w:trHeight w:val="271"/>
        </w:trPr>
        <w:tc>
          <w:tcPr>
            <w:tcW w:w="1384" w:type="dxa"/>
            <w:vMerge/>
          </w:tcPr>
          <w:p w:rsidR="00572980" w:rsidRPr="0099201F" w:rsidRDefault="00572980" w:rsidP="00C91C7C">
            <w:pPr>
              <w:spacing w:line="256" w:lineRule="auto"/>
              <w:rPr>
                <w:rFonts w:cstheme="minorHAnsi"/>
                <w:sz w:val="17"/>
                <w:szCs w:val="17"/>
              </w:rPr>
            </w:pPr>
          </w:p>
        </w:tc>
        <w:tc>
          <w:tcPr>
            <w:tcW w:w="738" w:type="dxa"/>
            <w:tcBorders>
              <w:top w:val="single" w:sz="4" w:space="0" w:color="auto"/>
              <w:bottom w:val="single" w:sz="4" w:space="0" w:color="auto"/>
            </w:tcBorders>
            <w:vAlign w:val="center"/>
          </w:tcPr>
          <w:p w:rsidR="00572980" w:rsidRPr="00180612" w:rsidRDefault="00572980" w:rsidP="00F366EE">
            <w:pPr>
              <w:spacing w:after="60" w:line="257" w:lineRule="auto"/>
              <w:rPr>
                <w:rFonts w:cstheme="minorHAnsi"/>
                <w:sz w:val="17"/>
                <w:szCs w:val="17"/>
              </w:rPr>
            </w:pPr>
            <w:r>
              <w:rPr>
                <w:rFonts w:cstheme="minorHAnsi"/>
                <w:sz w:val="17"/>
                <w:szCs w:val="17"/>
              </w:rPr>
              <w:t>1.2.1</w:t>
            </w:r>
          </w:p>
        </w:tc>
        <w:tc>
          <w:tcPr>
            <w:tcW w:w="7371" w:type="dxa"/>
            <w:tcBorders>
              <w:top w:val="single" w:sz="4" w:space="0" w:color="auto"/>
              <w:bottom w:val="nil"/>
            </w:tcBorders>
          </w:tcPr>
          <w:p w:rsidR="00572980" w:rsidRPr="00901BF0" w:rsidRDefault="00572980" w:rsidP="00180612">
            <w:pPr>
              <w:spacing w:after="60" w:line="256" w:lineRule="auto"/>
              <w:rPr>
                <w:rFonts w:cstheme="minorHAnsi"/>
                <w:sz w:val="17"/>
                <w:szCs w:val="17"/>
              </w:rPr>
            </w:pPr>
            <w:r>
              <w:rPr>
                <w:rFonts w:cstheme="minorHAnsi"/>
                <w:sz w:val="17"/>
                <w:szCs w:val="17"/>
              </w:rPr>
              <w:t>Relevamiento, a</w:t>
            </w:r>
            <w:r w:rsidRPr="00901BF0">
              <w:rPr>
                <w:rFonts w:cstheme="minorHAnsi"/>
                <w:sz w:val="17"/>
                <w:szCs w:val="17"/>
              </w:rPr>
              <w:t>ctuali</w:t>
            </w:r>
            <w:r>
              <w:rPr>
                <w:rFonts w:cstheme="minorHAnsi"/>
                <w:sz w:val="17"/>
                <w:szCs w:val="17"/>
              </w:rPr>
              <w:t>zación del estado de los ecosistemas y jerarquización de los humedales impactados.</w:t>
            </w:r>
          </w:p>
          <w:p w:rsidR="00572980" w:rsidRPr="00D81FFA" w:rsidRDefault="00572980" w:rsidP="00180612">
            <w:pPr>
              <w:spacing w:after="60" w:line="257" w:lineRule="auto"/>
              <w:rPr>
                <w:rFonts w:cstheme="minorHAnsi"/>
                <w:sz w:val="17"/>
                <w:szCs w:val="17"/>
              </w:rPr>
            </w:pPr>
            <w:r>
              <w:rPr>
                <w:rFonts w:cstheme="minorHAnsi"/>
                <w:sz w:val="17"/>
                <w:szCs w:val="17"/>
              </w:rPr>
              <w:t>Identificación de especies nativas de mejor adaptación y evaluación cuantitativa de la implantación.</w:t>
            </w:r>
          </w:p>
        </w:tc>
        <w:tc>
          <w:tcPr>
            <w:tcW w:w="2976" w:type="dxa"/>
            <w:vMerge/>
          </w:tcPr>
          <w:p w:rsidR="00572980" w:rsidRPr="0099201F" w:rsidRDefault="00572980" w:rsidP="00C91C7C">
            <w:pPr>
              <w:spacing w:line="256" w:lineRule="auto"/>
              <w:rPr>
                <w:rFonts w:cstheme="minorHAnsi"/>
                <w:sz w:val="17"/>
                <w:szCs w:val="17"/>
              </w:rPr>
            </w:pPr>
          </w:p>
        </w:tc>
        <w:tc>
          <w:tcPr>
            <w:tcW w:w="1389" w:type="dxa"/>
            <w:tcBorders>
              <w:top w:val="nil"/>
            </w:tcBorders>
            <w:vAlign w:val="center"/>
          </w:tcPr>
          <w:p w:rsidR="00572980" w:rsidRPr="0099201F" w:rsidRDefault="00572980" w:rsidP="00C91C7C">
            <w:pPr>
              <w:spacing w:line="256" w:lineRule="auto"/>
              <w:rPr>
                <w:rFonts w:cstheme="minorHAnsi"/>
                <w:sz w:val="17"/>
                <w:szCs w:val="17"/>
              </w:rPr>
            </w:pPr>
            <w:r>
              <w:rPr>
                <w:rFonts w:cstheme="minorHAnsi"/>
                <w:sz w:val="17"/>
                <w:szCs w:val="17"/>
              </w:rPr>
              <w:t>Corto</w:t>
            </w:r>
          </w:p>
        </w:tc>
      </w:tr>
      <w:tr w:rsidR="00572980" w:rsidRPr="0099201F" w:rsidTr="00F366EE">
        <w:trPr>
          <w:cantSplit/>
          <w:trHeight w:val="279"/>
        </w:trPr>
        <w:tc>
          <w:tcPr>
            <w:tcW w:w="1384" w:type="dxa"/>
            <w:vMerge/>
          </w:tcPr>
          <w:p w:rsidR="00572980" w:rsidRPr="0099201F" w:rsidRDefault="00572980" w:rsidP="00C91C7C">
            <w:pPr>
              <w:spacing w:line="256" w:lineRule="auto"/>
              <w:rPr>
                <w:rFonts w:cstheme="minorHAnsi"/>
                <w:sz w:val="17"/>
                <w:szCs w:val="17"/>
              </w:rPr>
            </w:pPr>
          </w:p>
        </w:tc>
        <w:tc>
          <w:tcPr>
            <w:tcW w:w="738" w:type="dxa"/>
            <w:tcBorders>
              <w:top w:val="single" w:sz="4" w:space="0" w:color="auto"/>
              <w:bottom w:val="single" w:sz="4" w:space="0" w:color="auto"/>
            </w:tcBorders>
            <w:vAlign w:val="center"/>
          </w:tcPr>
          <w:p w:rsidR="00572980" w:rsidRPr="00180612" w:rsidRDefault="00572980" w:rsidP="00F366EE">
            <w:pPr>
              <w:spacing w:after="60" w:line="257" w:lineRule="auto"/>
              <w:rPr>
                <w:rFonts w:cstheme="minorHAnsi"/>
                <w:sz w:val="17"/>
                <w:szCs w:val="17"/>
              </w:rPr>
            </w:pPr>
            <w:r>
              <w:rPr>
                <w:rFonts w:cstheme="minorHAnsi"/>
                <w:sz w:val="17"/>
                <w:szCs w:val="17"/>
              </w:rPr>
              <w:t>1.2.2</w:t>
            </w:r>
          </w:p>
        </w:tc>
        <w:tc>
          <w:tcPr>
            <w:tcW w:w="7371" w:type="dxa"/>
            <w:tcBorders>
              <w:top w:val="nil"/>
              <w:bottom w:val="nil"/>
            </w:tcBorders>
          </w:tcPr>
          <w:p w:rsidR="00572980" w:rsidRPr="00D81FFA" w:rsidRDefault="00572980" w:rsidP="00A41ABF">
            <w:pPr>
              <w:spacing w:after="60" w:line="257" w:lineRule="auto"/>
              <w:rPr>
                <w:rFonts w:cstheme="minorHAnsi"/>
                <w:b/>
                <w:sz w:val="17"/>
                <w:szCs w:val="17"/>
              </w:rPr>
            </w:pPr>
            <w:r>
              <w:rPr>
                <w:rFonts w:cstheme="minorHAnsi"/>
                <w:sz w:val="17"/>
                <w:szCs w:val="17"/>
              </w:rPr>
              <w:t>Implantación de especies nativas (plantines y semillas) en áreas pilotos y clausura temporal del predio para ganadería.</w:t>
            </w:r>
          </w:p>
        </w:tc>
        <w:tc>
          <w:tcPr>
            <w:tcW w:w="2976" w:type="dxa"/>
            <w:vMerge/>
          </w:tcPr>
          <w:p w:rsidR="00572980" w:rsidRPr="0099201F" w:rsidRDefault="00572980" w:rsidP="00C91C7C">
            <w:pPr>
              <w:spacing w:line="256" w:lineRule="auto"/>
              <w:rPr>
                <w:rFonts w:cstheme="minorHAnsi"/>
                <w:sz w:val="17"/>
                <w:szCs w:val="17"/>
              </w:rPr>
            </w:pPr>
          </w:p>
        </w:tc>
        <w:tc>
          <w:tcPr>
            <w:tcW w:w="1389" w:type="dxa"/>
            <w:vAlign w:val="center"/>
          </w:tcPr>
          <w:p w:rsidR="00572980" w:rsidRPr="0099201F" w:rsidRDefault="00572980" w:rsidP="00C91C7C">
            <w:pPr>
              <w:spacing w:line="256" w:lineRule="auto"/>
              <w:rPr>
                <w:rFonts w:cstheme="minorHAnsi"/>
                <w:sz w:val="17"/>
                <w:szCs w:val="17"/>
              </w:rPr>
            </w:pPr>
            <w:r>
              <w:rPr>
                <w:rFonts w:cstheme="minorHAnsi"/>
                <w:sz w:val="17"/>
                <w:szCs w:val="17"/>
              </w:rPr>
              <w:t>Corto</w:t>
            </w:r>
          </w:p>
        </w:tc>
      </w:tr>
      <w:tr w:rsidR="00572980" w:rsidRPr="0099201F" w:rsidTr="00F366EE">
        <w:trPr>
          <w:cantSplit/>
          <w:trHeight w:val="279"/>
        </w:trPr>
        <w:tc>
          <w:tcPr>
            <w:tcW w:w="1384" w:type="dxa"/>
            <w:vMerge/>
          </w:tcPr>
          <w:p w:rsidR="00572980" w:rsidRPr="0099201F" w:rsidRDefault="00572980" w:rsidP="00C91C7C">
            <w:pPr>
              <w:spacing w:line="256" w:lineRule="auto"/>
              <w:rPr>
                <w:rFonts w:cstheme="minorHAnsi"/>
                <w:sz w:val="17"/>
                <w:szCs w:val="17"/>
              </w:rPr>
            </w:pPr>
          </w:p>
        </w:tc>
        <w:tc>
          <w:tcPr>
            <w:tcW w:w="738" w:type="dxa"/>
            <w:tcBorders>
              <w:top w:val="single" w:sz="4" w:space="0" w:color="auto"/>
              <w:bottom w:val="single" w:sz="4" w:space="0" w:color="auto"/>
            </w:tcBorders>
            <w:vAlign w:val="center"/>
          </w:tcPr>
          <w:p w:rsidR="00572980" w:rsidRPr="00180612" w:rsidRDefault="00572980" w:rsidP="00F366EE">
            <w:pPr>
              <w:spacing w:after="60" w:line="257" w:lineRule="auto"/>
              <w:rPr>
                <w:rFonts w:cstheme="minorHAnsi"/>
                <w:sz w:val="17"/>
                <w:szCs w:val="17"/>
              </w:rPr>
            </w:pPr>
            <w:r>
              <w:rPr>
                <w:rFonts w:cstheme="minorHAnsi"/>
                <w:sz w:val="17"/>
                <w:szCs w:val="17"/>
              </w:rPr>
              <w:t>1.2.3</w:t>
            </w:r>
          </w:p>
        </w:tc>
        <w:tc>
          <w:tcPr>
            <w:tcW w:w="7371" w:type="dxa"/>
            <w:tcBorders>
              <w:top w:val="nil"/>
              <w:bottom w:val="nil"/>
            </w:tcBorders>
          </w:tcPr>
          <w:p w:rsidR="00572980" w:rsidRPr="00D81FFA" w:rsidRDefault="00572980" w:rsidP="00180612">
            <w:pPr>
              <w:spacing w:after="60" w:line="257" w:lineRule="auto"/>
              <w:rPr>
                <w:rFonts w:cstheme="minorHAnsi"/>
                <w:b/>
                <w:sz w:val="17"/>
                <w:szCs w:val="17"/>
              </w:rPr>
            </w:pPr>
            <w:r>
              <w:rPr>
                <w:rFonts w:cstheme="minorHAnsi"/>
                <w:sz w:val="17"/>
                <w:szCs w:val="17"/>
              </w:rPr>
              <w:t xml:space="preserve">Incremento de la implantación de especies nativas (plantines) a partir de las áreas pilotos. </w:t>
            </w:r>
          </w:p>
        </w:tc>
        <w:tc>
          <w:tcPr>
            <w:tcW w:w="2976" w:type="dxa"/>
            <w:vMerge/>
          </w:tcPr>
          <w:p w:rsidR="00572980" w:rsidRPr="0099201F" w:rsidRDefault="00572980" w:rsidP="00C91C7C">
            <w:pPr>
              <w:spacing w:line="256" w:lineRule="auto"/>
              <w:rPr>
                <w:rFonts w:cstheme="minorHAnsi"/>
                <w:sz w:val="17"/>
                <w:szCs w:val="17"/>
              </w:rPr>
            </w:pPr>
          </w:p>
        </w:tc>
        <w:tc>
          <w:tcPr>
            <w:tcW w:w="1389" w:type="dxa"/>
            <w:tcBorders>
              <w:bottom w:val="single" w:sz="4" w:space="0" w:color="auto"/>
            </w:tcBorders>
            <w:vAlign w:val="center"/>
          </w:tcPr>
          <w:p w:rsidR="00572980" w:rsidRPr="0099201F" w:rsidRDefault="00572980" w:rsidP="00EB7981">
            <w:pPr>
              <w:spacing w:line="256" w:lineRule="auto"/>
              <w:rPr>
                <w:rFonts w:cstheme="minorHAnsi"/>
                <w:sz w:val="17"/>
                <w:szCs w:val="17"/>
              </w:rPr>
            </w:pPr>
            <w:r>
              <w:rPr>
                <w:rFonts w:cstheme="minorHAnsi"/>
                <w:sz w:val="17"/>
                <w:szCs w:val="17"/>
              </w:rPr>
              <w:t>Corto a Largo</w:t>
            </w:r>
          </w:p>
        </w:tc>
      </w:tr>
      <w:tr w:rsidR="00572980" w:rsidRPr="0099201F" w:rsidTr="00F366EE">
        <w:trPr>
          <w:cantSplit/>
          <w:trHeight w:val="279"/>
        </w:trPr>
        <w:tc>
          <w:tcPr>
            <w:tcW w:w="1384" w:type="dxa"/>
            <w:vMerge/>
          </w:tcPr>
          <w:p w:rsidR="00572980" w:rsidRPr="0099201F" w:rsidRDefault="00572980" w:rsidP="00C91C7C">
            <w:pPr>
              <w:spacing w:line="256" w:lineRule="auto"/>
              <w:rPr>
                <w:rFonts w:cstheme="minorHAnsi"/>
                <w:sz w:val="17"/>
                <w:szCs w:val="17"/>
              </w:rPr>
            </w:pPr>
          </w:p>
        </w:tc>
        <w:tc>
          <w:tcPr>
            <w:tcW w:w="738" w:type="dxa"/>
            <w:tcBorders>
              <w:top w:val="single" w:sz="4" w:space="0" w:color="auto"/>
              <w:bottom w:val="single" w:sz="4" w:space="0" w:color="auto"/>
            </w:tcBorders>
            <w:vAlign w:val="center"/>
          </w:tcPr>
          <w:p w:rsidR="00572980" w:rsidRDefault="00572980" w:rsidP="00F366EE">
            <w:pPr>
              <w:spacing w:after="60" w:line="257" w:lineRule="auto"/>
              <w:rPr>
                <w:rFonts w:cstheme="minorHAnsi"/>
                <w:sz w:val="17"/>
                <w:szCs w:val="17"/>
              </w:rPr>
            </w:pPr>
            <w:r>
              <w:rPr>
                <w:rFonts w:cstheme="minorHAnsi"/>
                <w:sz w:val="17"/>
                <w:szCs w:val="17"/>
              </w:rPr>
              <w:t>1.2.4</w:t>
            </w:r>
          </w:p>
        </w:tc>
        <w:tc>
          <w:tcPr>
            <w:tcW w:w="7371" w:type="dxa"/>
            <w:tcBorders>
              <w:top w:val="nil"/>
              <w:bottom w:val="single" w:sz="4" w:space="0" w:color="auto"/>
            </w:tcBorders>
          </w:tcPr>
          <w:p w:rsidR="00572980" w:rsidRDefault="00572980" w:rsidP="00180612">
            <w:pPr>
              <w:spacing w:after="60" w:line="257" w:lineRule="auto"/>
              <w:rPr>
                <w:rFonts w:cstheme="minorHAnsi"/>
                <w:sz w:val="17"/>
                <w:szCs w:val="17"/>
              </w:rPr>
            </w:pPr>
            <w:r>
              <w:rPr>
                <w:rFonts w:cstheme="minorHAnsi"/>
                <w:sz w:val="17"/>
                <w:szCs w:val="17"/>
              </w:rPr>
              <w:t>Recuperación de la biodiversidad y generación de corredores ecológicos entre humedales</w:t>
            </w:r>
          </w:p>
        </w:tc>
        <w:tc>
          <w:tcPr>
            <w:tcW w:w="2976" w:type="dxa"/>
            <w:vMerge/>
          </w:tcPr>
          <w:p w:rsidR="00572980" w:rsidRPr="0099201F" w:rsidRDefault="00572980" w:rsidP="00C91C7C">
            <w:pPr>
              <w:spacing w:line="256" w:lineRule="auto"/>
              <w:rPr>
                <w:rFonts w:cstheme="minorHAnsi"/>
                <w:sz w:val="17"/>
                <w:szCs w:val="17"/>
              </w:rPr>
            </w:pPr>
          </w:p>
        </w:tc>
        <w:tc>
          <w:tcPr>
            <w:tcW w:w="1389" w:type="dxa"/>
            <w:tcBorders>
              <w:bottom w:val="single" w:sz="4" w:space="0" w:color="auto"/>
            </w:tcBorders>
            <w:vAlign w:val="center"/>
          </w:tcPr>
          <w:p w:rsidR="00572980" w:rsidRDefault="00572980" w:rsidP="00EB7981">
            <w:pPr>
              <w:spacing w:line="256" w:lineRule="auto"/>
              <w:rPr>
                <w:rFonts w:cstheme="minorHAnsi"/>
                <w:sz w:val="17"/>
                <w:szCs w:val="17"/>
              </w:rPr>
            </w:pPr>
            <w:r>
              <w:rPr>
                <w:rFonts w:cstheme="minorHAnsi"/>
                <w:sz w:val="17"/>
                <w:szCs w:val="17"/>
              </w:rPr>
              <w:t>Mediano a largo</w:t>
            </w:r>
          </w:p>
        </w:tc>
      </w:tr>
    </w:tbl>
    <w:p w:rsidR="00511918" w:rsidRDefault="00511918" w:rsidP="00180073">
      <w:pPr>
        <w:jc w:val="both"/>
        <w:rPr>
          <w:rFonts w:ascii="Calibri" w:hAnsi="Calibri" w:cs="Calibri"/>
          <w:b/>
          <w:sz w:val="24"/>
          <w:szCs w:val="24"/>
        </w:rPr>
      </w:pPr>
    </w:p>
    <w:p w:rsidR="00511918" w:rsidRDefault="00511918">
      <w:pPr>
        <w:rPr>
          <w:rFonts w:ascii="Calibri" w:hAnsi="Calibri" w:cs="Calibri"/>
          <w:b/>
          <w:sz w:val="24"/>
          <w:szCs w:val="24"/>
        </w:rPr>
      </w:pPr>
      <w:r>
        <w:rPr>
          <w:rFonts w:ascii="Calibri" w:hAnsi="Calibri" w:cs="Calibri"/>
          <w:b/>
          <w:sz w:val="24"/>
          <w:szCs w:val="24"/>
        </w:rPr>
        <w:br w:type="page"/>
      </w:r>
    </w:p>
    <w:p w:rsidR="00065F11" w:rsidRDefault="00065F11" w:rsidP="00180073">
      <w:pPr>
        <w:jc w:val="both"/>
        <w:rPr>
          <w:rFonts w:ascii="Calibri" w:hAnsi="Calibri" w:cs="Calibri"/>
          <w:b/>
          <w:sz w:val="24"/>
          <w:szCs w:val="24"/>
        </w:rPr>
      </w:pPr>
    </w:p>
    <w:tbl>
      <w:tblPr>
        <w:tblStyle w:val="Tablaconcuadrcula2"/>
        <w:tblW w:w="13858" w:type="dxa"/>
        <w:tblLayout w:type="fixed"/>
        <w:tblLook w:val="04A0" w:firstRow="1" w:lastRow="0" w:firstColumn="1" w:lastColumn="0" w:noHBand="0" w:noVBand="1"/>
      </w:tblPr>
      <w:tblGrid>
        <w:gridCol w:w="1384"/>
        <w:gridCol w:w="738"/>
        <w:gridCol w:w="7371"/>
        <w:gridCol w:w="2976"/>
        <w:gridCol w:w="1389"/>
      </w:tblGrid>
      <w:tr w:rsidR="00E418C2" w:rsidRPr="0099201F" w:rsidTr="00F366EE">
        <w:trPr>
          <w:cantSplit/>
          <w:trHeight w:val="451"/>
          <w:tblHeader/>
        </w:trPr>
        <w:tc>
          <w:tcPr>
            <w:tcW w:w="13858" w:type="dxa"/>
            <w:gridSpan w:val="5"/>
          </w:tcPr>
          <w:p w:rsidR="00E418C2" w:rsidRPr="00511918" w:rsidRDefault="00511918" w:rsidP="00511918">
            <w:pPr>
              <w:spacing w:line="256" w:lineRule="auto"/>
              <w:jc w:val="center"/>
              <w:rPr>
                <w:rFonts w:cstheme="minorHAnsi"/>
                <w:b/>
                <w:i/>
                <w:sz w:val="24"/>
                <w:szCs w:val="24"/>
              </w:rPr>
            </w:pPr>
            <w:r w:rsidRPr="00511918">
              <w:rPr>
                <w:rFonts w:ascii="Calibri" w:hAnsi="Calibri" w:cs="Calibri"/>
                <w:b/>
                <w:sz w:val="24"/>
                <w:szCs w:val="24"/>
              </w:rPr>
              <w:br w:type="page"/>
            </w:r>
            <w:r w:rsidRPr="00511918">
              <w:rPr>
                <w:rFonts w:cstheme="minorHAnsi"/>
                <w:b/>
                <w:i/>
                <w:sz w:val="24"/>
                <w:szCs w:val="24"/>
              </w:rPr>
              <w:t>PROGRAMA 2: MEJORAMIENTO DE LOS ECOSISTEMAS Y RESTAURACIÓN DEL EQUILIBRIO DE LOS FLUJOS DE SÓLIDOS</w:t>
            </w:r>
          </w:p>
        </w:tc>
      </w:tr>
      <w:tr w:rsidR="003E1AC3" w:rsidRPr="003E1AC3" w:rsidTr="00F366EE">
        <w:trPr>
          <w:cantSplit/>
          <w:trHeight w:val="206"/>
          <w:tblHeader/>
        </w:trPr>
        <w:tc>
          <w:tcPr>
            <w:tcW w:w="1384" w:type="dxa"/>
            <w:vAlign w:val="center"/>
          </w:tcPr>
          <w:p w:rsidR="003E1AC3" w:rsidRPr="003E1AC3" w:rsidRDefault="003E1AC3" w:rsidP="00C91C7C">
            <w:pPr>
              <w:spacing w:line="256" w:lineRule="auto"/>
              <w:rPr>
                <w:rFonts w:cstheme="minorHAnsi"/>
                <w:b/>
                <w:sz w:val="17"/>
                <w:szCs w:val="17"/>
              </w:rPr>
            </w:pPr>
            <w:r w:rsidRPr="003E1AC3">
              <w:rPr>
                <w:rFonts w:cstheme="minorHAnsi"/>
                <w:b/>
                <w:sz w:val="17"/>
                <w:szCs w:val="17"/>
              </w:rPr>
              <w:t>Objetivos</w:t>
            </w:r>
          </w:p>
        </w:tc>
        <w:tc>
          <w:tcPr>
            <w:tcW w:w="738" w:type="dxa"/>
            <w:tcBorders>
              <w:right w:val="single" w:sz="4" w:space="0" w:color="auto"/>
            </w:tcBorders>
          </w:tcPr>
          <w:p w:rsidR="003E1AC3" w:rsidRPr="003E1AC3" w:rsidRDefault="00F366EE" w:rsidP="00F366EE">
            <w:pPr>
              <w:spacing w:after="60" w:line="257" w:lineRule="auto"/>
              <w:rPr>
                <w:rFonts w:cstheme="minorHAnsi"/>
                <w:b/>
                <w:sz w:val="17"/>
                <w:szCs w:val="17"/>
              </w:rPr>
            </w:pPr>
            <w:r>
              <w:rPr>
                <w:rFonts w:cstheme="minorHAnsi"/>
                <w:b/>
                <w:sz w:val="17"/>
                <w:szCs w:val="17"/>
              </w:rPr>
              <w:t>Acción</w:t>
            </w:r>
          </w:p>
        </w:tc>
        <w:tc>
          <w:tcPr>
            <w:tcW w:w="7371" w:type="dxa"/>
            <w:tcBorders>
              <w:left w:val="single" w:sz="4" w:space="0" w:color="auto"/>
              <w:bottom w:val="single" w:sz="4" w:space="0" w:color="auto"/>
            </w:tcBorders>
          </w:tcPr>
          <w:p w:rsidR="003E1AC3" w:rsidRPr="003E1AC3" w:rsidRDefault="003E1AC3" w:rsidP="00F366EE">
            <w:pPr>
              <w:spacing w:after="60" w:line="257" w:lineRule="auto"/>
              <w:rPr>
                <w:rFonts w:cstheme="minorHAnsi"/>
                <w:b/>
                <w:sz w:val="17"/>
                <w:szCs w:val="17"/>
              </w:rPr>
            </w:pPr>
            <w:r w:rsidRPr="003E1AC3">
              <w:rPr>
                <w:rFonts w:cstheme="minorHAnsi"/>
                <w:b/>
                <w:sz w:val="17"/>
                <w:szCs w:val="17"/>
              </w:rPr>
              <w:t>Proyectos</w:t>
            </w:r>
          </w:p>
        </w:tc>
        <w:tc>
          <w:tcPr>
            <w:tcW w:w="2976" w:type="dxa"/>
            <w:tcBorders>
              <w:bottom w:val="nil"/>
            </w:tcBorders>
          </w:tcPr>
          <w:p w:rsidR="003E1AC3" w:rsidRPr="003E1AC3" w:rsidRDefault="003E1AC3" w:rsidP="00C91C7C">
            <w:pPr>
              <w:spacing w:line="256" w:lineRule="auto"/>
              <w:rPr>
                <w:rFonts w:cstheme="minorHAnsi"/>
                <w:b/>
                <w:sz w:val="17"/>
                <w:szCs w:val="17"/>
              </w:rPr>
            </w:pPr>
            <w:r w:rsidRPr="003E1AC3">
              <w:rPr>
                <w:rFonts w:cstheme="minorHAnsi"/>
                <w:b/>
                <w:sz w:val="17"/>
                <w:szCs w:val="17"/>
              </w:rPr>
              <w:t>Resultados esperados</w:t>
            </w:r>
          </w:p>
        </w:tc>
        <w:tc>
          <w:tcPr>
            <w:tcW w:w="1389" w:type="dxa"/>
            <w:tcBorders>
              <w:bottom w:val="single" w:sz="4" w:space="0" w:color="auto"/>
            </w:tcBorders>
          </w:tcPr>
          <w:p w:rsidR="003E1AC3" w:rsidRPr="003E1AC3" w:rsidRDefault="003E1AC3" w:rsidP="003E1AC3">
            <w:pPr>
              <w:spacing w:line="256" w:lineRule="auto"/>
              <w:rPr>
                <w:rFonts w:cstheme="minorHAnsi"/>
                <w:b/>
                <w:sz w:val="17"/>
                <w:szCs w:val="17"/>
              </w:rPr>
            </w:pPr>
            <w:r w:rsidRPr="003E1AC3">
              <w:rPr>
                <w:rFonts w:cstheme="minorHAnsi"/>
                <w:b/>
                <w:sz w:val="17"/>
                <w:szCs w:val="17"/>
              </w:rPr>
              <w:t>Plazos de realización</w:t>
            </w:r>
          </w:p>
        </w:tc>
      </w:tr>
      <w:tr w:rsidR="00657CCC" w:rsidRPr="0099201F" w:rsidTr="00657CCC">
        <w:trPr>
          <w:cantSplit/>
          <w:trHeight w:val="206"/>
        </w:trPr>
        <w:tc>
          <w:tcPr>
            <w:tcW w:w="1384" w:type="dxa"/>
            <w:vMerge w:val="restart"/>
            <w:vAlign w:val="center"/>
          </w:tcPr>
          <w:p w:rsidR="00657CCC" w:rsidRPr="0099201F" w:rsidRDefault="00657CCC" w:rsidP="003432FF">
            <w:pPr>
              <w:spacing w:line="256" w:lineRule="auto"/>
              <w:rPr>
                <w:rFonts w:cstheme="minorHAnsi"/>
                <w:sz w:val="17"/>
                <w:szCs w:val="17"/>
              </w:rPr>
            </w:pPr>
            <w:r>
              <w:rPr>
                <w:rFonts w:cstheme="minorHAnsi"/>
                <w:sz w:val="17"/>
                <w:szCs w:val="17"/>
              </w:rPr>
              <w:t>Evaluar</w:t>
            </w:r>
            <w:r w:rsidRPr="00881F2A">
              <w:rPr>
                <w:rFonts w:cstheme="minorHAnsi"/>
                <w:sz w:val="17"/>
                <w:szCs w:val="17"/>
              </w:rPr>
              <w:t xml:space="preserve"> y proteger las áreas </w:t>
            </w:r>
            <w:r>
              <w:rPr>
                <w:rFonts w:cstheme="minorHAnsi"/>
                <w:sz w:val="17"/>
                <w:szCs w:val="17"/>
              </w:rPr>
              <w:t>de acuerdo al proceso dominante: erosión – depositación</w:t>
            </w:r>
          </w:p>
        </w:tc>
        <w:tc>
          <w:tcPr>
            <w:tcW w:w="738" w:type="dxa"/>
            <w:tcBorders>
              <w:right w:val="nil"/>
            </w:tcBorders>
          </w:tcPr>
          <w:p w:rsidR="00657CCC" w:rsidRPr="00EB7981" w:rsidRDefault="00657CCC" w:rsidP="00C91C7C">
            <w:pPr>
              <w:spacing w:after="60" w:line="257" w:lineRule="auto"/>
              <w:rPr>
                <w:rFonts w:cstheme="minorHAnsi"/>
                <w:sz w:val="17"/>
                <w:szCs w:val="17"/>
              </w:rPr>
            </w:pPr>
          </w:p>
        </w:tc>
        <w:tc>
          <w:tcPr>
            <w:tcW w:w="7371" w:type="dxa"/>
            <w:tcBorders>
              <w:left w:val="nil"/>
              <w:bottom w:val="single" w:sz="4" w:space="0" w:color="auto"/>
            </w:tcBorders>
          </w:tcPr>
          <w:p w:rsidR="00657CCC" w:rsidRPr="00D81FFA" w:rsidRDefault="00657CCC" w:rsidP="003432FF">
            <w:pPr>
              <w:spacing w:after="60" w:line="257" w:lineRule="auto"/>
              <w:rPr>
                <w:rFonts w:cstheme="minorHAnsi"/>
                <w:b/>
                <w:sz w:val="17"/>
                <w:szCs w:val="17"/>
              </w:rPr>
            </w:pPr>
            <w:r>
              <w:rPr>
                <w:rFonts w:cstheme="minorHAnsi"/>
                <w:b/>
                <w:sz w:val="17"/>
                <w:szCs w:val="17"/>
              </w:rPr>
              <w:t>Proyecto 2.1</w:t>
            </w:r>
            <w:r w:rsidRPr="00EB7981">
              <w:rPr>
                <w:rFonts w:cstheme="minorHAnsi"/>
                <w:sz w:val="17"/>
                <w:szCs w:val="17"/>
              </w:rPr>
              <w:t xml:space="preserve">: </w:t>
            </w:r>
            <w:r>
              <w:rPr>
                <w:rFonts w:cstheme="minorHAnsi"/>
                <w:sz w:val="17"/>
                <w:szCs w:val="17"/>
              </w:rPr>
              <w:t>Definición de la dinámica fluvial y cuantificación de los procesos de erosión – depositación.</w:t>
            </w:r>
          </w:p>
        </w:tc>
        <w:tc>
          <w:tcPr>
            <w:tcW w:w="2976" w:type="dxa"/>
            <w:vMerge w:val="restart"/>
            <w:vAlign w:val="center"/>
          </w:tcPr>
          <w:p w:rsidR="00657CCC" w:rsidRDefault="00657CCC" w:rsidP="00657CCC">
            <w:pPr>
              <w:spacing w:line="256" w:lineRule="auto"/>
              <w:rPr>
                <w:rFonts w:cstheme="minorHAnsi"/>
                <w:sz w:val="17"/>
                <w:szCs w:val="17"/>
              </w:rPr>
            </w:pPr>
            <w:r w:rsidRPr="00657CCC">
              <w:rPr>
                <w:rFonts w:cstheme="minorHAnsi"/>
                <w:sz w:val="17"/>
                <w:szCs w:val="17"/>
              </w:rPr>
              <w:t>Conocimiento del estado del ecosistema</w:t>
            </w:r>
            <w:r>
              <w:rPr>
                <w:rFonts w:cstheme="minorHAnsi"/>
                <w:sz w:val="17"/>
                <w:szCs w:val="17"/>
              </w:rPr>
              <w:t>.</w:t>
            </w:r>
          </w:p>
          <w:p w:rsidR="00657CCC" w:rsidRPr="00657CCC" w:rsidRDefault="00657CCC" w:rsidP="00657CCC">
            <w:pPr>
              <w:spacing w:line="256" w:lineRule="auto"/>
              <w:rPr>
                <w:rFonts w:cstheme="minorHAnsi"/>
                <w:sz w:val="17"/>
                <w:szCs w:val="17"/>
              </w:rPr>
            </w:pPr>
          </w:p>
          <w:p w:rsidR="00657CCC" w:rsidRPr="0099201F" w:rsidRDefault="00657CCC" w:rsidP="00744A87">
            <w:pPr>
              <w:spacing w:line="256" w:lineRule="auto"/>
              <w:rPr>
                <w:rFonts w:cstheme="minorHAnsi"/>
                <w:sz w:val="17"/>
                <w:szCs w:val="17"/>
              </w:rPr>
            </w:pPr>
            <w:r>
              <w:rPr>
                <w:rFonts w:cstheme="minorHAnsi"/>
                <w:sz w:val="17"/>
                <w:szCs w:val="17"/>
              </w:rPr>
              <w:t>Adquisición</w:t>
            </w:r>
            <w:r w:rsidRPr="00657CCC">
              <w:rPr>
                <w:rFonts w:cstheme="minorHAnsi"/>
                <w:sz w:val="17"/>
                <w:szCs w:val="17"/>
              </w:rPr>
              <w:t xml:space="preserve"> de datos para la toma de decisiones</w:t>
            </w:r>
            <w:r>
              <w:rPr>
                <w:rFonts w:cstheme="minorHAnsi"/>
                <w:sz w:val="17"/>
                <w:szCs w:val="17"/>
              </w:rPr>
              <w:t>.</w:t>
            </w:r>
          </w:p>
        </w:tc>
        <w:tc>
          <w:tcPr>
            <w:tcW w:w="1389" w:type="dxa"/>
            <w:tcBorders>
              <w:bottom w:val="nil"/>
            </w:tcBorders>
          </w:tcPr>
          <w:p w:rsidR="00657CCC" w:rsidRPr="0099201F" w:rsidRDefault="00657CCC" w:rsidP="00C91C7C">
            <w:pPr>
              <w:spacing w:line="256" w:lineRule="auto"/>
              <w:rPr>
                <w:rFonts w:cstheme="minorHAnsi"/>
                <w:sz w:val="17"/>
                <w:szCs w:val="17"/>
              </w:rPr>
            </w:pPr>
          </w:p>
        </w:tc>
      </w:tr>
      <w:tr w:rsidR="00657CCC" w:rsidRPr="0099201F" w:rsidTr="00C1148B">
        <w:trPr>
          <w:cantSplit/>
          <w:trHeight w:val="231"/>
        </w:trPr>
        <w:tc>
          <w:tcPr>
            <w:tcW w:w="1384" w:type="dxa"/>
            <w:vMerge/>
          </w:tcPr>
          <w:p w:rsidR="00657CCC" w:rsidRPr="0099201F" w:rsidRDefault="00657CCC" w:rsidP="00C91C7C">
            <w:pPr>
              <w:spacing w:line="256" w:lineRule="auto"/>
              <w:rPr>
                <w:rFonts w:cstheme="minorHAnsi"/>
                <w:sz w:val="17"/>
                <w:szCs w:val="17"/>
              </w:rPr>
            </w:pPr>
          </w:p>
        </w:tc>
        <w:tc>
          <w:tcPr>
            <w:tcW w:w="738" w:type="dxa"/>
            <w:vAlign w:val="center"/>
          </w:tcPr>
          <w:p w:rsidR="00657CCC" w:rsidRPr="00EB7981" w:rsidRDefault="00657CCC" w:rsidP="00C91C7C">
            <w:pPr>
              <w:spacing w:after="60" w:line="257" w:lineRule="auto"/>
              <w:rPr>
                <w:rFonts w:cstheme="minorHAnsi"/>
                <w:sz w:val="17"/>
                <w:szCs w:val="17"/>
              </w:rPr>
            </w:pPr>
            <w:r w:rsidRPr="00EB7981">
              <w:rPr>
                <w:rFonts w:cstheme="minorHAnsi"/>
                <w:sz w:val="17"/>
                <w:szCs w:val="17"/>
              </w:rPr>
              <w:t>2.1</w:t>
            </w:r>
            <w:r>
              <w:rPr>
                <w:rFonts w:cstheme="minorHAnsi"/>
                <w:sz w:val="17"/>
                <w:szCs w:val="17"/>
              </w:rPr>
              <w:t>.1</w:t>
            </w:r>
          </w:p>
        </w:tc>
        <w:tc>
          <w:tcPr>
            <w:tcW w:w="7371" w:type="dxa"/>
            <w:tcBorders>
              <w:bottom w:val="nil"/>
            </w:tcBorders>
          </w:tcPr>
          <w:p w:rsidR="00657CCC" w:rsidRPr="00EB7981" w:rsidRDefault="00657CCC" w:rsidP="00C91C7C">
            <w:pPr>
              <w:spacing w:after="60" w:line="257" w:lineRule="auto"/>
              <w:rPr>
                <w:rFonts w:cstheme="minorHAnsi"/>
                <w:sz w:val="17"/>
                <w:szCs w:val="17"/>
              </w:rPr>
            </w:pPr>
            <w:r>
              <w:rPr>
                <w:rFonts w:cstheme="minorHAnsi"/>
                <w:sz w:val="17"/>
                <w:szCs w:val="17"/>
              </w:rPr>
              <w:t>Medición de los caudales sólidos y líquidos: monitoreo sistemático de campo.</w:t>
            </w:r>
          </w:p>
        </w:tc>
        <w:tc>
          <w:tcPr>
            <w:tcW w:w="2976" w:type="dxa"/>
            <w:vMerge/>
            <w:vAlign w:val="center"/>
          </w:tcPr>
          <w:p w:rsidR="00657CCC" w:rsidRPr="0099201F" w:rsidRDefault="00657CCC" w:rsidP="00744A87">
            <w:pPr>
              <w:spacing w:line="256" w:lineRule="auto"/>
              <w:rPr>
                <w:rFonts w:cstheme="minorHAnsi"/>
                <w:sz w:val="17"/>
                <w:szCs w:val="17"/>
              </w:rPr>
            </w:pPr>
          </w:p>
        </w:tc>
        <w:tc>
          <w:tcPr>
            <w:tcW w:w="1389" w:type="dxa"/>
            <w:tcBorders>
              <w:top w:val="nil"/>
            </w:tcBorders>
            <w:vAlign w:val="center"/>
          </w:tcPr>
          <w:p w:rsidR="00657CCC" w:rsidRPr="0099201F" w:rsidRDefault="00657CCC" w:rsidP="00C91C7C">
            <w:pPr>
              <w:spacing w:line="256" w:lineRule="auto"/>
              <w:rPr>
                <w:rFonts w:cstheme="minorHAnsi"/>
                <w:sz w:val="17"/>
                <w:szCs w:val="17"/>
              </w:rPr>
            </w:pPr>
            <w:r>
              <w:rPr>
                <w:rFonts w:cstheme="minorHAnsi"/>
                <w:sz w:val="17"/>
                <w:szCs w:val="17"/>
              </w:rPr>
              <w:t xml:space="preserve">Corto </w:t>
            </w:r>
          </w:p>
        </w:tc>
      </w:tr>
      <w:tr w:rsidR="00657CCC" w:rsidRPr="0099201F" w:rsidTr="00F366EE">
        <w:trPr>
          <w:cantSplit/>
          <w:trHeight w:val="217"/>
        </w:trPr>
        <w:tc>
          <w:tcPr>
            <w:tcW w:w="1384" w:type="dxa"/>
            <w:vMerge/>
          </w:tcPr>
          <w:p w:rsidR="00657CCC" w:rsidRPr="0099201F" w:rsidRDefault="00657CCC" w:rsidP="00C91C7C">
            <w:pPr>
              <w:spacing w:line="256" w:lineRule="auto"/>
              <w:rPr>
                <w:rFonts w:cstheme="minorHAnsi"/>
                <w:sz w:val="17"/>
                <w:szCs w:val="17"/>
              </w:rPr>
            </w:pPr>
          </w:p>
        </w:tc>
        <w:tc>
          <w:tcPr>
            <w:tcW w:w="738" w:type="dxa"/>
            <w:vAlign w:val="center"/>
          </w:tcPr>
          <w:p w:rsidR="00657CCC" w:rsidRPr="00EB7981" w:rsidRDefault="00657CCC" w:rsidP="00C91C7C">
            <w:pPr>
              <w:spacing w:after="60" w:line="257" w:lineRule="auto"/>
              <w:rPr>
                <w:rFonts w:cstheme="minorHAnsi"/>
                <w:sz w:val="17"/>
                <w:szCs w:val="17"/>
              </w:rPr>
            </w:pPr>
            <w:r>
              <w:rPr>
                <w:rFonts w:cstheme="minorHAnsi"/>
                <w:sz w:val="17"/>
                <w:szCs w:val="17"/>
              </w:rPr>
              <w:t>2.1.2</w:t>
            </w:r>
          </w:p>
        </w:tc>
        <w:tc>
          <w:tcPr>
            <w:tcW w:w="7371" w:type="dxa"/>
            <w:tcBorders>
              <w:top w:val="nil"/>
              <w:bottom w:val="nil"/>
            </w:tcBorders>
          </w:tcPr>
          <w:p w:rsidR="00657CCC" w:rsidRPr="00EB7981" w:rsidRDefault="00657CCC" w:rsidP="00C91C7C">
            <w:pPr>
              <w:spacing w:after="60" w:line="257" w:lineRule="auto"/>
              <w:rPr>
                <w:rFonts w:cstheme="minorHAnsi"/>
                <w:sz w:val="17"/>
                <w:szCs w:val="17"/>
              </w:rPr>
            </w:pPr>
            <w:r>
              <w:rPr>
                <w:rFonts w:cstheme="minorHAnsi"/>
                <w:sz w:val="17"/>
                <w:szCs w:val="17"/>
              </w:rPr>
              <w:t>Relevamiento del estado general, control de los procesos de erosión y sedimentación del río San Ignacio, cuenca baja</w:t>
            </w:r>
          </w:p>
        </w:tc>
        <w:tc>
          <w:tcPr>
            <w:tcW w:w="2976" w:type="dxa"/>
            <w:vMerge/>
          </w:tcPr>
          <w:p w:rsidR="00657CCC" w:rsidRPr="0099201F" w:rsidRDefault="00657CCC" w:rsidP="00C91C7C">
            <w:pPr>
              <w:spacing w:line="256" w:lineRule="auto"/>
              <w:rPr>
                <w:rFonts w:cstheme="minorHAnsi"/>
                <w:sz w:val="17"/>
                <w:szCs w:val="17"/>
              </w:rPr>
            </w:pPr>
          </w:p>
        </w:tc>
        <w:tc>
          <w:tcPr>
            <w:tcW w:w="1389" w:type="dxa"/>
            <w:vAlign w:val="center"/>
          </w:tcPr>
          <w:p w:rsidR="00657CCC" w:rsidRPr="0099201F" w:rsidRDefault="00657CCC" w:rsidP="00C91C7C">
            <w:pPr>
              <w:spacing w:line="256" w:lineRule="auto"/>
              <w:rPr>
                <w:rFonts w:cstheme="minorHAnsi"/>
                <w:sz w:val="17"/>
                <w:szCs w:val="17"/>
              </w:rPr>
            </w:pPr>
            <w:r>
              <w:rPr>
                <w:rFonts w:cstheme="minorHAnsi"/>
                <w:sz w:val="17"/>
                <w:szCs w:val="17"/>
              </w:rPr>
              <w:t>Corto</w:t>
            </w:r>
          </w:p>
        </w:tc>
      </w:tr>
      <w:tr w:rsidR="00657CCC" w:rsidRPr="0099201F" w:rsidTr="00F366EE">
        <w:trPr>
          <w:cantSplit/>
          <w:trHeight w:val="220"/>
        </w:trPr>
        <w:tc>
          <w:tcPr>
            <w:tcW w:w="1384" w:type="dxa"/>
            <w:vMerge/>
          </w:tcPr>
          <w:p w:rsidR="00657CCC" w:rsidRPr="0099201F" w:rsidRDefault="00657CCC" w:rsidP="00C91C7C">
            <w:pPr>
              <w:spacing w:line="256" w:lineRule="auto"/>
              <w:rPr>
                <w:rFonts w:cstheme="minorHAnsi"/>
                <w:sz w:val="17"/>
                <w:szCs w:val="17"/>
              </w:rPr>
            </w:pPr>
          </w:p>
        </w:tc>
        <w:tc>
          <w:tcPr>
            <w:tcW w:w="738" w:type="dxa"/>
            <w:vAlign w:val="center"/>
          </w:tcPr>
          <w:p w:rsidR="00657CCC" w:rsidRPr="00EB7981" w:rsidRDefault="00657CCC" w:rsidP="00C91C7C">
            <w:pPr>
              <w:spacing w:after="60" w:line="257" w:lineRule="auto"/>
              <w:rPr>
                <w:rFonts w:cstheme="minorHAnsi"/>
                <w:sz w:val="17"/>
                <w:szCs w:val="17"/>
              </w:rPr>
            </w:pPr>
            <w:r>
              <w:rPr>
                <w:rFonts w:cstheme="minorHAnsi"/>
                <w:sz w:val="17"/>
                <w:szCs w:val="17"/>
              </w:rPr>
              <w:t>2.1.2</w:t>
            </w:r>
          </w:p>
        </w:tc>
        <w:tc>
          <w:tcPr>
            <w:tcW w:w="7371" w:type="dxa"/>
            <w:tcBorders>
              <w:top w:val="nil"/>
              <w:bottom w:val="nil"/>
            </w:tcBorders>
          </w:tcPr>
          <w:p w:rsidR="00657CCC" w:rsidRPr="00EB7981" w:rsidRDefault="00657CCC" w:rsidP="00C91C7C">
            <w:pPr>
              <w:spacing w:after="60" w:line="257" w:lineRule="auto"/>
              <w:rPr>
                <w:rFonts w:cstheme="minorHAnsi"/>
                <w:sz w:val="17"/>
                <w:szCs w:val="17"/>
              </w:rPr>
            </w:pPr>
            <w:r>
              <w:rPr>
                <w:rFonts w:cstheme="minorHAnsi"/>
                <w:sz w:val="17"/>
                <w:szCs w:val="17"/>
              </w:rPr>
              <w:t>Relevamiento del estado general, control de los procesos de erosión y sedimentación de los arroyos La Posta y El Sueño, cuenca media y baja</w:t>
            </w:r>
          </w:p>
        </w:tc>
        <w:tc>
          <w:tcPr>
            <w:tcW w:w="2976" w:type="dxa"/>
            <w:vMerge/>
          </w:tcPr>
          <w:p w:rsidR="00657CCC" w:rsidRPr="0099201F" w:rsidRDefault="00657CCC" w:rsidP="00C91C7C">
            <w:pPr>
              <w:spacing w:line="256" w:lineRule="auto"/>
              <w:rPr>
                <w:rFonts w:cstheme="minorHAnsi"/>
                <w:sz w:val="17"/>
                <w:szCs w:val="17"/>
              </w:rPr>
            </w:pPr>
          </w:p>
        </w:tc>
        <w:tc>
          <w:tcPr>
            <w:tcW w:w="1389" w:type="dxa"/>
            <w:vAlign w:val="center"/>
          </w:tcPr>
          <w:p w:rsidR="00657CCC" w:rsidRPr="0099201F" w:rsidRDefault="00657CCC" w:rsidP="00C91C7C">
            <w:pPr>
              <w:spacing w:line="256" w:lineRule="auto"/>
              <w:rPr>
                <w:rFonts w:cstheme="minorHAnsi"/>
                <w:sz w:val="17"/>
                <w:szCs w:val="17"/>
              </w:rPr>
            </w:pPr>
            <w:r>
              <w:rPr>
                <w:rFonts w:cstheme="minorHAnsi"/>
                <w:sz w:val="17"/>
                <w:szCs w:val="17"/>
              </w:rPr>
              <w:t>Corto</w:t>
            </w:r>
          </w:p>
        </w:tc>
      </w:tr>
      <w:tr w:rsidR="00657CCC" w:rsidRPr="0099201F" w:rsidTr="00F366EE">
        <w:trPr>
          <w:cantSplit/>
          <w:trHeight w:val="220"/>
        </w:trPr>
        <w:tc>
          <w:tcPr>
            <w:tcW w:w="1384" w:type="dxa"/>
            <w:vMerge/>
          </w:tcPr>
          <w:p w:rsidR="00657CCC" w:rsidRPr="0099201F" w:rsidRDefault="00657CCC" w:rsidP="00C91C7C">
            <w:pPr>
              <w:spacing w:line="256" w:lineRule="auto"/>
              <w:rPr>
                <w:rFonts w:cstheme="minorHAnsi"/>
                <w:sz w:val="17"/>
                <w:szCs w:val="17"/>
              </w:rPr>
            </w:pPr>
          </w:p>
        </w:tc>
        <w:tc>
          <w:tcPr>
            <w:tcW w:w="738" w:type="dxa"/>
            <w:vAlign w:val="center"/>
          </w:tcPr>
          <w:p w:rsidR="00657CCC" w:rsidRDefault="00657CCC" w:rsidP="00C91C7C">
            <w:pPr>
              <w:spacing w:after="60" w:line="257" w:lineRule="auto"/>
              <w:rPr>
                <w:rFonts w:cstheme="minorHAnsi"/>
                <w:sz w:val="17"/>
                <w:szCs w:val="17"/>
              </w:rPr>
            </w:pPr>
            <w:r>
              <w:rPr>
                <w:rFonts w:cstheme="minorHAnsi"/>
                <w:sz w:val="17"/>
                <w:szCs w:val="17"/>
              </w:rPr>
              <w:t>2.1.3</w:t>
            </w:r>
          </w:p>
        </w:tc>
        <w:tc>
          <w:tcPr>
            <w:tcW w:w="7371" w:type="dxa"/>
            <w:tcBorders>
              <w:top w:val="nil"/>
              <w:bottom w:val="nil"/>
            </w:tcBorders>
          </w:tcPr>
          <w:p w:rsidR="00657CCC" w:rsidRDefault="00657CCC" w:rsidP="00C91C7C">
            <w:pPr>
              <w:spacing w:after="60" w:line="257" w:lineRule="auto"/>
              <w:rPr>
                <w:rFonts w:cstheme="minorHAnsi"/>
                <w:sz w:val="17"/>
                <w:szCs w:val="17"/>
              </w:rPr>
            </w:pPr>
            <w:r>
              <w:rPr>
                <w:rFonts w:cstheme="minorHAnsi"/>
                <w:sz w:val="17"/>
                <w:szCs w:val="17"/>
              </w:rPr>
              <w:t>Relevamiento del estado general, control de los procesos de erosión y sedimentación del río San Francisco, cuenca baja</w:t>
            </w:r>
          </w:p>
        </w:tc>
        <w:tc>
          <w:tcPr>
            <w:tcW w:w="2976" w:type="dxa"/>
            <w:vMerge/>
          </w:tcPr>
          <w:p w:rsidR="00657CCC" w:rsidRPr="0099201F" w:rsidRDefault="00657CCC" w:rsidP="00C91C7C">
            <w:pPr>
              <w:spacing w:line="256" w:lineRule="auto"/>
              <w:rPr>
                <w:rFonts w:cstheme="minorHAnsi"/>
                <w:sz w:val="17"/>
                <w:szCs w:val="17"/>
              </w:rPr>
            </w:pPr>
          </w:p>
        </w:tc>
        <w:tc>
          <w:tcPr>
            <w:tcW w:w="1389" w:type="dxa"/>
            <w:vAlign w:val="center"/>
          </w:tcPr>
          <w:p w:rsidR="00657CCC" w:rsidRPr="0099201F" w:rsidRDefault="00657CCC" w:rsidP="00C91C7C">
            <w:pPr>
              <w:spacing w:line="256" w:lineRule="auto"/>
              <w:rPr>
                <w:rFonts w:cstheme="minorHAnsi"/>
                <w:sz w:val="17"/>
                <w:szCs w:val="17"/>
              </w:rPr>
            </w:pPr>
            <w:r>
              <w:rPr>
                <w:rFonts w:cstheme="minorHAnsi"/>
                <w:sz w:val="17"/>
                <w:szCs w:val="17"/>
              </w:rPr>
              <w:t>Corto</w:t>
            </w:r>
          </w:p>
        </w:tc>
      </w:tr>
      <w:tr w:rsidR="00657CCC" w:rsidRPr="0099201F" w:rsidTr="00F366EE">
        <w:trPr>
          <w:cantSplit/>
          <w:trHeight w:val="220"/>
        </w:trPr>
        <w:tc>
          <w:tcPr>
            <w:tcW w:w="1384" w:type="dxa"/>
            <w:vMerge/>
          </w:tcPr>
          <w:p w:rsidR="00657CCC" w:rsidRPr="0099201F" w:rsidRDefault="00657CCC" w:rsidP="00C91C7C">
            <w:pPr>
              <w:spacing w:line="256" w:lineRule="auto"/>
              <w:rPr>
                <w:rFonts w:cstheme="minorHAnsi"/>
                <w:sz w:val="17"/>
                <w:szCs w:val="17"/>
              </w:rPr>
            </w:pPr>
          </w:p>
        </w:tc>
        <w:tc>
          <w:tcPr>
            <w:tcW w:w="738" w:type="dxa"/>
            <w:vAlign w:val="center"/>
          </w:tcPr>
          <w:p w:rsidR="00657CCC" w:rsidRDefault="00657CCC" w:rsidP="00C91C7C">
            <w:pPr>
              <w:spacing w:after="60" w:line="257" w:lineRule="auto"/>
              <w:rPr>
                <w:rFonts w:cstheme="minorHAnsi"/>
                <w:sz w:val="17"/>
                <w:szCs w:val="17"/>
              </w:rPr>
            </w:pPr>
            <w:r>
              <w:rPr>
                <w:rFonts w:cstheme="minorHAnsi"/>
                <w:sz w:val="17"/>
                <w:szCs w:val="17"/>
              </w:rPr>
              <w:t>2.1.4</w:t>
            </w:r>
          </w:p>
        </w:tc>
        <w:tc>
          <w:tcPr>
            <w:tcW w:w="7371" w:type="dxa"/>
            <w:tcBorders>
              <w:top w:val="nil"/>
              <w:bottom w:val="nil"/>
            </w:tcBorders>
          </w:tcPr>
          <w:p w:rsidR="00657CCC" w:rsidRDefault="00657CCC" w:rsidP="00C91C7C">
            <w:pPr>
              <w:spacing w:after="60" w:line="257" w:lineRule="auto"/>
              <w:rPr>
                <w:rFonts w:cstheme="minorHAnsi"/>
                <w:sz w:val="17"/>
                <w:szCs w:val="17"/>
              </w:rPr>
            </w:pPr>
            <w:r>
              <w:rPr>
                <w:rFonts w:cstheme="minorHAnsi"/>
                <w:sz w:val="17"/>
                <w:szCs w:val="17"/>
              </w:rPr>
              <w:t>Relevamiento del estado general, control de los procesos de erosión y sedimentación del río El Abra, cuenca media y baja</w:t>
            </w:r>
          </w:p>
        </w:tc>
        <w:tc>
          <w:tcPr>
            <w:tcW w:w="2976" w:type="dxa"/>
            <w:vMerge/>
          </w:tcPr>
          <w:p w:rsidR="00657CCC" w:rsidRPr="0099201F" w:rsidRDefault="00657CCC" w:rsidP="00C91C7C">
            <w:pPr>
              <w:spacing w:line="256" w:lineRule="auto"/>
              <w:rPr>
                <w:rFonts w:cstheme="minorHAnsi"/>
                <w:sz w:val="17"/>
                <w:szCs w:val="17"/>
              </w:rPr>
            </w:pPr>
          </w:p>
        </w:tc>
        <w:tc>
          <w:tcPr>
            <w:tcW w:w="1389" w:type="dxa"/>
            <w:vAlign w:val="center"/>
          </w:tcPr>
          <w:p w:rsidR="00657CCC" w:rsidRPr="0099201F" w:rsidRDefault="00657CCC" w:rsidP="00C91C7C">
            <w:pPr>
              <w:spacing w:line="256" w:lineRule="auto"/>
              <w:rPr>
                <w:rFonts w:cstheme="minorHAnsi"/>
                <w:sz w:val="17"/>
                <w:szCs w:val="17"/>
              </w:rPr>
            </w:pPr>
            <w:r>
              <w:rPr>
                <w:rFonts w:cstheme="minorHAnsi"/>
                <w:sz w:val="17"/>
                <w:szCs w:val="17"/>
              </w:rPr>
              <w:t>Corto</w:t>
            </w:r>
          </w:p>
        </w:tc>
      </w:tr>
      <w:tr w:rsidR="00657CCC" w:rsidRPr="0099201F" w:rsidTr="00F366EE">
        <w:trPr>
          <w:cantSplit/>
          <w:trHeight w:val="220"/>
        </w:trPr>
        <w:tc>
          <w:tcPr>
            <w:tcW w:w="1384" w:type="dxa"/>
            <w:vMerge/>
          </w:tcPr>
          <w:p w:rsidR="00657CCC" w:rsidRPr="0099201F" w:rsidRDefault="00657CCC" w:rsidP="00C91C7C">
            <w:pPr>
              <w:spacing w:line="256" w:lineRule="auto"/>
              <w:rPr>
                <w:rFonts w:cstheme="minorHAnsi"/>
                <w:sz w:val="17"/>
                <w:szCs w:val="17"/>
              </w:rPr>
            </w:pPr>
          </w:p>
        </w:tc>
        <w:tc>
          <w:tcPr>
            <w:tcW w:w="738" w:type="dxa"/>
            <w:tcBorders>
              <w:bottom w:val="single" w:sz="4" w:space="0" w:color="auto"/>
            </w:tcBorders>
            <w:vAlign w:val="center"/>
          </w:tcPr>
          <w:p w:rsidR="00657CCC" w:rsidRDefault="00657CCC" w:rsidP="00C91C7C">
            <w:pPr>
              <w:spacing w:after="60" w:line="257" w:lineRule="auto"/>
              <w:rPr>
                <w:rFonts w:cstheme="minorHAnsi"/>
                <w:sz w:val="17"/>
                <w:szCs w:val="17"/>
              </w:rPr>
            </w:pPr>
            <w:r>
              <w:rPr>
                <w:rFonts w:cstheme="minorHAnsi"/>
                <w:sz w:val="17"/>
                <w:szCs w:val="17"/>
              </w:rPr>
              <w:t>2.1.5</w:t>
            </w:r>
          </w:p>
        </w:tc>
        <w:tc>
          <w:tcPr>
            <w:tcW w:w="7371" w:type="dxa"/>
            <w:tcBorders>
              <w:top w:val="nil"/>
              <w:bottom w:val="nil"/>
            </w:tcBorders>
          </w:tcPr>
          <w:p w:rsidR="00657CCC" w:rsidRDefault="00657CCC" w:rsidP="00C91C7C">
            <w:pPr>
              <w:spacing w:after="60" w:line="257" w:lineRule="auto"/>
              <w:rPr>
                <w:rFonts w:cstheme="minorHAnsi"/>
                <w:sz w:val="17"/>
                <w:szCs w:val="17"/>
              </w:rPr>
            </w:pPr>
            <w:r>
              <w:rPr>
                <w:rFonts w:cstheme="minorHAnsi"/>
                <w:sz w:val="17"/>
                <w:szCs w:val="17"/>
              </w:rPr>
              <w:t>Relevamiento del estado general, control de los procesos de erosión y sedimentación  del Ovanta, cuenca media y baja</w:t>
            </w:r>
          </w:p>
        </w:tc>
        <w:tc>
          <w:tcPr>
            <w:tcW w:w="2976" w:type="dxa"/>
            <w:vMerge/>
          </w:tcPr>
          <w:p w:rsidR="00657CCC" w:rsidRPr="0099201F" w:rsidRDefault="00657CCC" w:rsidP="00C91C7C">
            <w:pPr>
              <w:spacing w:line="256" w:lineRule="auto"/>
              <w:rPr>
                <w:rFonts w:cstheme="minorHAnsi"/>
                <w:sz w:val="17"/>
                <w:szCs w:val="17"/>
              </w:rPr>
            </w:pPr>
          </w:p>
        </w:tc>
        <w:tc>
          <w:tcPr>
            <w:tcW w:w="1389" w:type="dxa"/>
            <w:tcBorders>
              <w:bottom w:val="single" w:sz="4" w:space="0" w:color="auto"/>
            </w:tcBorders>
            <w:vAlign w:val="center"/>
          </w:tcPr>
          <w:p w:rsidR="00657CCC" w:rsidRPr="0099201F" w:rsidRDefault="00657CCC" w:rsidP="00C91C7C">
            <w:pPr>
              <w:spacing w:line="256" w:lineRule="auto"/>
              <w:rPr>
                <w:rFonts w:cstheme="minorHAnsi"/>
                <w:sz w:val="17"/>
                <w:szCs w:val="17"/>
              </w:rPr>
            </w:pPr>
            <w:r>
              <w:rPr>
                <w:rFonts w:cstheme="minorHAnsi"/>
                <w:sz w:val="17"/>
                <w:szCs w:val="17"/>
              </w:rPr>
              <w:t>Corto</w:t>
            </w:r>
          </w:p>
        </w:tc>
      </w:tr>
      <w:tr w:rsidR="00E418C2" w:rsidRPr="0099201F" w:rsidTr="00F366EE">
        <w:trPr>
          <w:cantSplit/>
          <w:trHeight w:val="217"/>
        </w:trPr>
        <w:tc>
          <w:tcPr>
            <w:tcW w:w="1384" w:type="dxa"/>
            <w:vMerge w:val="restart"/>
            <w:vAlign w:val="center"/>
          </w:tcPr>
          <w:p w:rsidR="003E1AC3" w:rsidRDefault="003E1AC3" w:rsidP="00C91C7C">
            <w:pPr>
              <w:spacing w:line="256" w:lineRule="auto"/>
              <w:rPr>
                <w:rFonts w:cstheme="minorHAnsi"/>
                <w:sz w:val="17"/>
                <w:szCs w:val="17"/>
              </w:rPr>
            </w:pPr>
          </w:p>
          <w:p w:rsidR="003E1AC3" w:rsidRDefault="003E1AC3" w:rsidP="00C91C7C">
            <w:pPr>
              <w:spacing w:line="256" w:lineRule="auto"/>
              <w:rPr>
                <w:rFonts w:cstheme="minorHAnsi"/>
                <w:sz w:val="17"/>
                <w:szCs w:val="17"/>
              </w:rPr>
            </w:pPr>
          </w:p>
          <w:p w:rsidR="00E418C2" w:rsidRPr="0099201F" w:rsidRDefault="00C1148B" w:rsidP="005D755C">
            <w:pPr>
              <w:spacing w:line="256" w:lineRule="auto"/>
              <w:rPr>
                <w:rFonts w:cstheme="minorHAnsi"/>
                <w:sz w:val="17"/>
                <w:szCs w:val="17"/>
              </w:rPr>
            </w:pPr>
            <w:r>
              <w:rPr>
                <w:rFonts w:cstheme="minorHAnsi"/>
                <w:sz w:val="17"/>
                <w:szCs w:val="17"/>
              </w:rPr>
              <w:t>Re</w:t>
            </w:r>
            <w:r w:rsidR="005D755C">
              <w:rPr>
                <w:rFonts w:cstheme="minorHAnsi"/>
                <w:sz w:val="17"/>
                <w:szCs w:val="17"/>
              </w:rPr>
              <w:t>cuperar a los ecosistemas como reguladores de los flujos</w:t>
            </w:r>
            <w:r>
              <w:rPr>
                <w:rFonts w:cstheme="minorHAnsi"/>
                <w:sz w:val="17"/>
                <w:szCs w:val="17"/>
              </w:rPr>
              <w:t>. Atenuar las modificaciones antrópicas.</w:t>
            </w:r>
          </w:p>
        </w:tc>
        <w:tc>
          <w:tcPr>
            <w:tcW w:w="738" w:type="dxa"/>
            <w:tcBorders>
              <w:right w:val="nil"/>
            </w:tcBorders>
          </w:tcPr>
          <w:p w:rsidR="00E418C2" w:rsidRPr="00881F2A" w:rsidRDefault="00E418C2" w:rsidP="00C91C7C">
            <w:pPr>
              <w:spacing w:after="60" w:line="257" w:lineRule="auto"/>
              <w:rPr>
                <w:rFonts w:cstheme="minorHAnsi"/>
                <w:sz w:val="17"/>
                <w:szCs w:val="17"/>
              </w:rPr>
            </w:pPr>
          </w:p>
        </w:tc>
        <w:tc>
          <w:tcPr>
            <w:tcW w:w="7371" w:type="dxa"/>
            <w:tcBorders>
              <w:left w:val="nil"/>
              <w:bottom w:val="single" w:sz="4" w:space="0" w:color="auto"/>
            </w:tcBorders>
          </w:tcPr>
          <w:p w:rsidR="00E418C2" w:rsidRPr="00EB7981" w:rsidRDefault="00E418C2" w:rsidP="00C1148B">
            <w:pPr>
              <w:spacing w:after="60" w:line="257" w:lineRule="auto"/>
              <w:rPr>
                <w:rFonts w:cstheme="minorHAnsi"/>
                <w:sz w:val="17"/>
                <w:szCs w:val="17"/>
              </w:rPr>
            </w:pPr>
            <w:r>
              <w:rPr>
                <w:rFonts w:cstheme="minorHAnsi"/>
                <w:b/>
                <w:sz w:val="17"/>
                <w:szCs w:val="17"/>
              </w:rPr>
              <w:t xml:space="preserve">Proyecto </w:t>
            </w:r>
            <w:r w:rsidR="00F366EE">
              <w:rPr>
                <w:rFonts w:cstheme="minorHAnsi"/>
                <w:b/>
                <w:sz w:val="17"/>
                <w:szCs w:val="17"/>
              </w:rPr>
              <w:t>2.</w:t>
            </w:r>
            <w:r>
              <w:rPr>
                <w:rFonts w:cstheme="minorHAnsi"/>
                <w:b/>
                <w:sz w:val="17"/>
                <w:szCs w:val="17"/>
              </w:rPr>
              <w:t>2</w:t>
            </w:r>
            <w:r>
              <w:rPr>
                <w:rFonts w:cstheme="minorHAnsi"/>
                <w:sz w:val="17"/>
                <w:szCs w:val="17"/>
              </w:rPr>
              <w:t xml:space="preserve">: </w:t>
            </w:r>
            <w:r w:rsidR="00C1148B">
              <w:rPr>
                <w:rFonts w:cstheme="minorHAnsi"/>
                <w:sz w:val="17"/>
                <w:szCs w:val="17"/>
              </w:rPr>
              <w:t>R</w:t>
            </w:r>
            <w:r w:rsidR="00C1148B" w:rsidRPr="00C1148B">
              <w:rPr>
                <w:rFonts w:cstheme="minorHAnsi"/>
                <w:sz w:val="17"/>
                <w:szCs w:val="17"/>
              </w:rPr>
              <w:t xml:space="preserve">estauración de los perfiles longitudinales de </w:t>
            </w:r>
            <w:r w:rsidR="00C1148B">
              <w:rPr>
                <w:rFonts w:cstheme="minorHAnsi"/>
                <w:sz w:val="17"/>
                <w:szCs w:val="17"/>
              </w:rPr>
              <w:t>l</w:t>
            </w:r>
            <w:r w:rsidR="00C1148B" w:rsidRPr="00C1148B">
              <w:rPr>
                <w:rFonts w:cstheme="minorHAnsi"/>
                <w:sz w:val="17"/>
                <w:szCs w:val="17"/>
              </w:rPr>
              <w:t>os ríos y equilibrar los procesos de erosión – depositación</w:t>
            </w:r>
          </w:p>
        </w:tc>
        <w:tc>
          <w:tcPr>
            <w:tcW w:w="2976" w:type="dxa"/>
            <w:vMerge w:val="restart"/>
          </w:tcPr>
          <w:p w:rsidR="00E418C2" w:rsidRDefault="00E418C2" w:rsidP="00C91C7C">
            <w:pPr>
              <w:spacing w:after="60" w:line="257" w:lineRule="auto"/>
              <w:rPr>
                <w:rFonts w:cstheme="minorHAnsi"/>
                <w:sz w:val="17"/>
                <w:szCs w:val="17"/>
              </w:rPr>
            </w:pPr>
          </w:p>
          <w:p w:rsidR="00E418C2" w:rsidRDefault="00E418C2" w:rsidP="00C91C7C">
            <w:pPr>
              <w:spacing w:after="60" w:line="257" w:lineRule="auto"/>
              <w:rPr>
                <w:rFonts w:cstheme="minorHAnsi"/>
                <w:sz w:val="17"/>
                <w:szCs w:val="17"/>
              </w:rPr>
            </w:pPr>
          </w:p>
          <w:p w:rsidR="00E418C2" w:rsidRPr="00E418C2" w:rsidRDefault="00C1148B" w:rsidP="00C91C7C">
            <w:pPr>
              <w:spacing w:after="60" w:line="257" w:lineRule="auto"/>
              <w:rPr>
                <w:rFonts w:cstheme="minorHAnsi"/>
                <w:sz w:val="17"/>
                <w:szCs w:val="17"/>
              </w:rPr>
            </w:pPr>
            <w:r>
              <w:rPr>
                <w:rFonts w:cstheme="minorHAnsi"/>
                <w:sz w:val="17"/>
                <w:szCs w:val="17"/>
              </w:rPr>
              <w:t xml:space="preserve">Atenuación </w:t>
            </w:r>
            <w:r w:rsidR="00E418C2" w:rsidRPr="00E418C2">
              <w:rPr>
                <w:rFonts w:cstheme="minorHAnsi"/>
                <w:sz w:val="17"/>
                <w:szCs w:val="17"/>
              </w:rPr>
              <w:t>de</w:t>
            </w:r>
            <w:r w:rsidR="00E25A8F">
              <w:rPr>
                <w:rFonts w:cstheme="minorHAnsi"/>
                <w:sz w:val="17"/>
                <w:szCs w:val="17"/>
              </w:rPr>
              <w:t xml:space="preserve"> </w:t>
            </w:r>
            <w:r w:rsidR="00E418C2" w:rsidRPr="00E418C2">
              <w:rPr>
                <w:rFonts w:cstheme="minorHAnsi"/>
                <w:sz w:val="17"/>
                <w:szCs w:val="17"/>
              </w:rPr>
              <w:t>l</w:t>
            </w:r>
            <w:r w:rsidR="00E25A8F">
              <w:rPr>
                <w:rFonts w:cstheme="minorHAnsi"/>
                <w:sz w:val="17"/>
                <w:szCs w:val="17"/>
              </w:rPr>
              <w:t xml:space="preserve">a modificación antrópica  </w:t>
            </w:r>
            <w:r w:rsidR="00E418C2" w:rsidRPr="00E418C2">
              <w:rPr>
                <w:rFonts w:cstheme="minorHAnsi"/>
                <w:sz w:val="17"/>
                <w:szCs w:val="17"/>
              </w:rPr>
              <w:t>del drenaje.</w:t>
            </w:r>
          </w:p>
          <w:p w:rsidR="00E418C2" w:rsidRDefault="00E418C2" w:rsidP="00C91C7C">
            <w:pPr>
              <w:spacing w:after="60" w:line="257" w:lineRule="auto"/>
              <w:rPr>
                <w:rFonts w:cstheme="minorHAnsi"/>
                <w:sz w:val="17"/>
                <w:szCs w:val="17"/>
              </w:rPr>
            </w:pPr>
            <w:r w:rsidRPr="00E418C2">
              <w:rPr>
                <w:rFonts w:cstheme="minorHAnsi"/>
                <w:sz w:val="17"/>
                <w:szCs w:val="17"/>
              </w:rPr>
              <w:t>Recuperación de los bañados como ecosistemas reguladores del ciclo hidrológico.</w:t>
            </w:r>
          </w:p>
          <w:p w:rsidR="00F814F7" w:rsidRPr="0099201F" w:rsidRDefault="00F814F7" w:rsidP="00C91C7C">
            <w:pPr>
              <w:spacing w:after="60" w:line="257" w:lineRule="auto"/>
              <w:rPr>
                <w:rFonts w:cstheme="minorHAnsi"/>
                <w:sz w:val="17"/>
                <w:szCs w:val="17"/>
              </w:rPr>
            </w:pPr>
            <w:r w:rsidRPr="00F814F7">
              <w:rPr>
                <w:rFonts w:cstheme="minorHAnsi"/>
                <w:sz w:val="17"/>
                <w:szCs w:val="17"/>
              </w:rPr>
              <w:t>Disminución de la colmatación de cauces y erosión de sedimentos.</w:t>
            </w:r>
          </w:p>
        </w:tc>
        <w:tc>
          <w:tcPr>
            <w:tcW w:w="1389" w:type="dxa"/>
            <w:tcBorders>
              <w:bottom w:val="nil"/>
            </w:tcBorders>
          </w:tcPr>
          <w:p w:rsidR="00E418C2" w:rsidRPr="0099201F" w:rsidRDefault="00E418C2" w:rsidP="00C91C7C">
            <w:pPr>
              <w:spacing w:line="256" w:lineRule="auto"/>
              <w:rPr>
                <w:rFonts w:cstheme="minorHAnsi"/>
                <w:sz w:val="17"/>
                <w:szCs w:val="17"/>
              </w:rPr>
            </w:pPr>
          </w:p>
        </w:tc>
      </w:tr>
      <w:tr w:rsidR="003E1AC3" w:rsidRPr="0099201F" w:rsidTr="00F366EE">
        <w:trPr>
          <w:cantSplit/>
          <w:trHeight w:val="220"/>
        </w:trPr>
        <w:tc>
          <w:tcPr>
            <w:tcW w:w="1384" w:type="dxa"/>
            <w:vMerge/>
          </w:tcPr>
          <w:p w:rsidR="003E1AC3" w:rsidRPr="0099201F" w:rsidRDefault="003E1AC3" w:rsidP="00C91C7C">
            <w:pPr>
              <w:spacing w:line="256" w:lineRule="auto"/>
              <w:rPr>
                <w:rFonts w:cstheme="minorHAnsi"/>
                <w:sz w:val="17"/>
                <w:szCs w:val="17"/>
              </w:rPr>
            </w:pPr>
          </w:p>
        </w:tc>
        <w:tc>
          <w:tcPr>
            <w:tcW w:w="738" w:type="dxa"/>
            <w:vAlign w:val="center"/>
          </w:tcPr>
          <w:p w:rsidR="003E1AC3" w:rsidRPr="00881F2A" w:rsidRDefault="003E1AC3" w:rsidP="00F366EE">
            <w:pPr>
              <w:spacing w:after="60" w:line="257" w:lineRule="auto"/>
              <w:rPr>
                <w:rFonts w:cstheme="minorHAnsi"/>
                <w:sz w:val="17"/>
                <w:szCs w:val="17"/>
              </w:rPr>
            </w:pPr>
            <w:r w:rsidRPr="00881F2A">
              <w:rPr>
                <w:rFonts w:cstheme="minorHAnsi"/>
                <w:sz w:val="17"/>
                <w:szCs w:val="17"/>
              </w:rPr>
              <w:t>2.</w:t>
            </w:r>
            <w:r w:rsidR="00F366EE">
              <w:rPr>
                <w:rFonts w:cstheme="minorHAnsi"/>
                <w:sz w:val="17"/>
                <w:szCs w:val="17"/>
              </w:rPr>
              <w:t>2.1</w:t>
            </w:r>
          </w:p>
        </w:tc>
        <w:tc>
          <w:tcPr>
            <w:tcW w:w="7371" w:type="dxa"/>
            <w:tcBorders>
              <w:bottom w:val="nil"/>
            </w:tcBorders>
          </w:tcPr>
          <w:p w:rsidR="003E1AC3" w:rsidRPr="005A616C" w:rsidRDefault="003E1AC3" w:rsidP="00C1148B">
            <w:pPr>
              <w:spacing w:after="60" w:line="257" w:lineRule="auto"/>
              <w:rPr>
                <w:rFonts w:cstheme="minorHAnsi"/>
                <w:sz w:val="17"/>
                <w:szCs w:val="17"/>
              </w:rPr>
            </w:pPr>
            <w:r>
              <w:rPr>
                <w:rFonts w:cstheme="minorHAnsi"/>
                <w:sz w:val="17"/>
                <w:szCs w:val="17"/>
              </w:rPr>
              <w:t xml:space="preserve">Evaluación de </w:t>
            </w:r>
            <w:r w:rsidR="00C1148B">
              <w:rPr>
                <w:rFonts w:cstheme="minorHAnsi"/>
                <w:sz w:val="17"/>
                <w:szCs w:val="17"/>
              </w:rPr>
              <w:t xml:space="preserve">la restauración de las condiciones de flujo </w:t>
            </w:r>
            <w:r>
              <w:rPr>
                <w:rFonts w:cstheme="minorHAnsi"/>
                <w:sz w:val="17"/>
                <w:szCs w:val="17"/>
              </w:rPr>
              <w:t>del río San Francisco, en la cuenca baja hacia los bañados del este</w:t>
            </w:r>
          </w:p>
        </w:tc>
        <w:tc>
          <w:tcPr>
            <w:tcW w:w="2976" w:type="dxa"/>
            <w:vMerge/>
          </w:tcPr>
          <w:p w:rsidR="003E1AC3" w:rsidRPr="0099201F" w:rsidRDefault="003E1AC3" w:rsidP="00C91C7C">
            <w:pPr>
              <w:spacing w:line="256" w:lineRule="auto"/>
              <w:rPr>
                <w:rFonts w:cstheme="minorHAnsi"/>
                <w:sz w:val="17"/>
                <w:szCs w:val="17"/>
              </w:rPr>
            </w:pPr>
          </w:p>
        </w:tc>
        <w:tc>
          <w:tcPr>
            <w:tcW w:w="1389" w:type="dxa"/>
            <w:tcBorders>
              <w:top w:val="nil"/>
            </w:tcBorders>
            <w:vAlign w:val="center"/>
          </w:tcPr>
          <w:p w:rsidR="003E1AC3" w:rsidRPr="0099201F" w:rsidRDefault="003E1AC3" w:rsidP="003E1AC3">
            <w:pPr>
              <w:spacing w:line="256" w:lineRule="auto"/>
              <w:rPr>
                <w:rFonts w:cstheme="minorHAnsi"/>
                <w:sz w:val="17"/>
                <w:szCs w:val="17"/>
              </w:rPr>
            </w:pPr>
            <w:r>
              <w:rPr>
                <w:rFonts w:cstheme="minorHAnsi"/>
                <w:sz w:val="17"/>
                <w:szCs w:val="17"/>
              </w:rPr>
              <w:t>Corto</w:t>
            </w:r>
          </w:p>
        </w:tc>
      </w:tr>
      <w:tr w:rsidR="003E1AC3" w:rsidRPr="0099201F" w:rsidTr="00F366EE">
        <w:trPr>
          <w:cantSplit/>
          <w:trHeight w:val="231"/>
        </w:trPr>
        <w:tc>
          <w:tcPr>
            <w:tcW w:w="1384" w:type="dxa"/>
            <w:vMerge/>
          </w:tcPr>
          <w:p w:rsidR="003E1AC3" w:rsidRPr="0099201F" w:rsidRDefault="003E1AC3" w:rsidP="00C91C7C">
            <w:pPr>
              <w:spacing w:line="256" w:lineRule="auto"/>
              <w:rPr>
                <w:rFonts w:cstheme="minorHAnsi"/>
                <w:sz w:val="17"/>
                <w:szCs w:val="17"/>
              </w:rPr>
            </w:pPr>
          </w:p>
        </w:tc>
        <w:tc>
          <w:tcPr>
            <w:tcW w:w="738" w:type="dxa"/>
            <w:vAlign w:val="center"/>
          </w:tcPr>
          <w:p w:rsidR="003E1AC3" w:rsidRPr="00881F2A" w:rsidRDefault="003E1AC3" w:rsidP="00F366EE">
            <w:pPr>
              <w:spacing w:after="60" w:line="257" w:lineRule="auto"/>
              <w:rPr>
                <w:rFonts w:cstheme="minorHAnsi"/>
                <w:sz w:val="17"/>
                <w:szCs w:val="17"/>
              </w:rPr>
            </w:pPr>
            <w:r w:rsidRPr="00881F2A">
              <w:rPr>
                <w:rFonts w:cstheme="minorHAnsi"/>
                <w:sz w:val="17"/>
                <w:szCs w:val="17"/>
              </w:rPr>
              <w:t>2.</w:t>
            </w:r>
            <w:r w:rsidR="00F366EE">
              <w:rPr>
                <w:rFonts w:cstheme="minorHAnsi"/>
                <w:sz w:val="17"/>
                <w:szCs w:val="17"/>
              </w:rPr>
              <w:t>2.2</w:t>
            </w:r>
          </w:p>
        </w:tc>
        <w:tc>
          <w:tcPr>
            <w:tcW w:w="7371" w:type="dxa"/>
            <w:tcBorders>
              <w:top w:val="nil"/>
              <w:bottom w:val="nil"/>
            </w:tcBorders>
          </w:tcPr>
          <w:p w:rsidR="003E1AC3" w:rsidRPr="005A616C" w:rsidRDefault="00C1148B" w:rsidP="00C91C7C">
            <w:pPr>
              <w:spacing w:after="60" w:line="257" w:lineRule="auto"/>
              <w:rPr>
                <w:rFonts w:cstheme="minorHAnsi"/>
                <w:sz w:val="17"/>
                <w:szCs w:val="17"/>
              </w:rPr>
            </w:pPr>
            <w:r>
              <w:rPr>
                <w:rFonts w:cstheme="minorHAnsi"/>
                <w:sz w:val="17"/>
                <w:szCs w:val="17"/>
              </w:rPr>
              <w:t xml:space="preserve">Evaluación de la restauración de las condiciones de flujo </w:t>
            </w:r>
            <w:r w:rsidR="003E1AC3">
              <w:rPr>
                <w:rFonts w:cstheme="minorHAnsi"/>
                <w:sz w:val="17"/>
                <w:szCs w:val="17"/>
              </w:rPr>
              <w:t>del río San Francisco en la desembocadura con el río Marapa</w:t>
            </w:r>
          </w:p>
        </w:tc>
        <w:tc>
          <w:tcPr>
            <w:tcW w:w="2976" w:type="dxa"/>
            <w:vMerge/>
          </w:tcPr>
          <w:p w:rsidR="003E1AC3" w:rsidRPr="0099201F" w:rsidRDefault="003E1AC3" w:rsidP="00C91C7C">
            <w:pPr>
              <w:spacing w:line="256" w:lineRule="auto"/>
              <w:rPr>
                <w:rFonts w:cstheme="minorHAnsi"/>
                <w:sz w:val="17"/>
                <w:szCs w:val="17"/>
              </w:rPr>
            </w:pPr>
          </w:p>
        </w:tc>
        <w:tc>
          <w:tcPr>
            <w:tcW w:w="1389" w:type="dxa"/>
            <w:vAlign w:val="center"/>
          </w:tcPr>
          <w:p w:rsidR="003E1AC3" w:rsidRPr="0099201F" w:rsidRDefault="003E1AC3" w:rsidP="00C91C7C">
            <w:pPr>
              <w:spacing w:line="256" w:lineRule="auto"/>
              <w:rPr>
                <w:rFonts w:cstheme="minorHAnsi"/>
                <w:sz w:val="17"/>
                <w:szCs w:val="17"/>
              </w:rPr>
            </w:pPr>
            <w:r>
              <w:rPr>
                <w:rFonts w:cstheme="minorHAnsi"/>
                <w:sz w:val="17"/>
                <w:szCs w:val="17"/>
              </w:rPr>
              <w:t>Corto</w:t>
            </w:r>
          </w:p>
        </w:tc>
      </w:tr>
      <w:tr w:rsidR="003E1AC3" w:rsidRPr="0099201F" w:rsidTr="00F366EE">
        <w:trPr>
          <w:cantSplit/>
          <w:trHeight w:val="206"/>
        </w:trPr>
        <w:tc>
          <w:tcPr>
            <w:tcW w:w="1384" w:type="dxa"/>
            <w:vMerge/>
          </w:tcPr>
          <w:p w:rsidR="003E1AC3" w:rsidRPr="0099201F" w:rsidRDefault="003E1AC3" w:rsidP="00C91C7C">
            <w:pPr>
              <w:spacing w:line="256" w:lineRule="auto"/>
              <w:rPr>
                <w:rFonts w:cstheme="minorHAnsi"/>
                <w:sz w:val="17"/>
                <w:szCs w:val="17"/>
              </w:rPr>
            </w:pPr>
          </w:p>
        </w:tc>
        <w:tc>
          <w:tcPr>
            <w:tcW w:w="738" w:type="dxa"/>
            <w:vAlign w:val="center"/>
          </w:tcPr>
          <w:p w:rsidR="003E1AC3" w:rsidRPr="00881F2A" w:rsidRDefault="003E1AC3" w:rsidP="00F366EE">
            <w:pPr>
              <w:spacing w:after="60" w:line="257" w:lineRule="auto"/>
              <w:rPr>
                <w:rFonts w:cstheme="minorHAnsi"/>
                <w:sz w:val="17"/>
                <w:szCs w:val="17"/>
              </w:rPr>
            </w:pPr>
            <w:r w:rsidRPr="00881F2A">
              <w:rPr>
                <w:rFonts w:cstheme="minorHAnsi"/>
                <w:sz w:val="17"/>
                <w:szCs w:val="17"/>
              </w:rPr>
              <w:t>2.</w:t>
            </w:r>
            <w:r w:rsidR="00F366EE">
              <w:rPr>
                <w:rFonts w:cstheme="minorHAnsi"/>
                <w:sz w:val="17"/>
                <w:szCs w:val="17"/>
              </w:rPr>
              <w:t>2.3</w:t>
            </w:r>
          </w:p>
        </w:tc>
        <w:tc>
          <w:tcPr>
            <w:tcW w:w="7371" w:type="dxa"/>
            <w:tcBorders>
              <w:top w:val="nil"/>
              <w:bottom w:val="nil"/>
            </w:tcBorders>
          </w:tcPr>
          <w:p w:rsidR="003E1AC3" w:rsidRPr="005A616C" w:rsidRDefault="00C1148B" w:rsidP="00C91C7C">
            <w:pPr>
              <w:spacing w:after="60" w:line="257" w:lineRule="auto"/>
              <w:rPr>
                <w:rFonts w:cstheme="minorHAnsi"/>
                <w:sz w:val="17"/>
                <w:szCs w:val="17"/>
              </w:rPr>
            </w:pPr>
            <w:r>
              <w:rPr>
                <w:rFonts w:cstheme="minorHAnsi"/>
                <w:sz w:val="17"/>
                <w:szCs w:val="17"/>
              </w:rPr>
              <w:t xml:space="preserve">Evaluación de la restauración de las condiciones de flujo </w:t>
            </w:r>
            <w:r w:rsidR="003E1AC3">
              <w:rPr>
                <w:rFonts w:cstheme="minorHAnsi"/>
                <w:sz w:val="17"/>
                <w:szCs w:val="17"/>
              </w:rPr>
              <w:t>del río San Ignacio hacia los bañados originales, en la desembocadura con el río Marapa</w:t>
            </w:r>
          </w:p>
        </w:tc>
        <w:tc>
          <w:tcPr>
            <w:tcW w:w="2976" w:type="dxa"/>
            <w:vMerge/>
          </w:tcPr>
          <w:p w:rsidR="003E1AC3" w:rsidRPr="0099201F" w:rsidRDefault="003E1AC3" w:rsidP="00C91C7C">
            <w:pPr>
              <w:spacing w:line="256" w:lineRule="auto"/>
              <w:rPr>
                <w:rFonts w:cstheme="minorHAnsi"/>
                <w:sz w:val="17"/>
                <w:szCs w:val="17"/>
              </w:rPr>
            </w:pPr>
          </w:p>
        </w:tc>
        <w:tc>
          <w:tcPr>
            <w:tcW w:w="1389" w:type="dxa"/>
            <w:vAlign w:val="center"/>
          </w:tcPr>
          <w:p w:rsidR="003E1AC3" w:rsidRPr="0099201F" w:rsidRDefault="003E1AC3" w:rsidP="00C91C7C">
            <w:pPr>
              <w:spacing w:line="256" w:lineRule="auto"/>
              <w:rPr>
                <w:rFonts w:cstheme="minorHAnsi"/>
                <w:sz w:val="17"/>
                <w:szCs w:val="17"/>
              </w:rPr>
            </w:pPr>
            <w:r>
              <w:rPr>
                <w:rFonts w:cstheme="minorHAnsi"/>
                <w:sz w:val="17"/>
                <w:szCs w:val="17"/>
              </w:rPr>
              <w:t>Corto a mediano</w:t>
            </w:r>
          </w:p>
        </w:tc>
      </w:tr>
      <w:tr w:rsidR="003E1AC3" w:rsidRPr="0099201F" w:rsidTr="00F366EE">
        <w:trPr>
          <w:cantSplit/>
          <w:trHeight w:val="206"/>
        </w:trPr>
        <w:tc>
          <w:tcPr>
            <w:tcW w:w="1384" w:type="dxa"/>
            <w:vMerge/>
          </w:tcPr>
          <w:p w:rsidR="003E1AC3" w:rsidRPr="0099201F" w:rsidRDefault="003E1AC3" w:rsidP="00C91C7C">
            <w:pPr>
              <w:spacing w:line="256" w:lineRule="auto"/>
              <w:rPr>
                <w:rFonts w:cstheme="minorHAnsi"/>
                <w:sz w:val="17"/>
                <w:szCs w:val="17"/>
              </w:rPr>
            </w:pPr>
          </w:p>
        </w:tc>
        <w:tc>
          <w:tcPr>
            <w:tcW w:w="738" w:type="dxa"/>
            <w:vAlign w:val="center"/>
          </w:tcPr>
          <w:p w:rsidR="003E1AC3" w:rsidRPr="00881F2A" w:rsidRDefault="003E1AC3" w:rsidP="00F366EE">
            <w:pPr>
              <w:spacing w:after="60" w:line="257" w:lineRule="auto"/>
              <w:rPr>
                <w:rFonts w:cstheme="minorHAnsi"/>
                <w:sz w:val="17"/>
                <w:szCs w:val="17"/>
              </w:rPr>
            </w:pPr>
            <w:r w:rsidRPr="00881F2A">
              <w:rPr>
                <w:rFonts w:cstheme="minorHAnsi"/>
                <w:sz w:val="17"/>
                <w:szCs w:val="17"/>
              </w:rPr>
              <w:t>2.</w:t>
            </w:r>
            <w:r w:rsidR="00F366EE">
              <w:rPr>
                <w:rFonts w:cstheme="minorHAnsi"/>
                <w:sz w:val="17"/>
                <w:szCs w:val="17"/>
              </w:rPr>
              <w:t>2.4</w:t>
            </w:r>
          </w:p>
        </w:tc>
        <w:tc>
          <w:tcPr>
            <w:tcW w:w="7371" w:type="dxa"/>
            <w:tcBorders>
              <w:top w:val="nil"/>
              <w:bottom w:val="nil"/>
            </w:tcBorders>
          </w:tcPr>
          <w:p w:rsidR="003E1AC3" w:rsidRPr="005A616C" w:rsidRDefault="00C1148B" w:rsidP="00C91C7C">
            <w:pPr>
              <w:spacing w:after="60" w:line="257" w:lineRule="auto"/>
              <w:rPr>
                <w:rFonts w:cstheme="minorHAnsi"/>
                <w:sz w:val="17"/>
                <w:szCs w:val="17"/>
              </w:rPr>
            </w:pPr>
            <w:r>
              <w:rPr>
                <w:rFonts w:cstheme="minorHAnsi"/>
                <w:sz w:val="17"/>
                <w:szCs w:val="17"/>
              </w:rPr>
              <w:t xml:space="preserve">Evaluación de la restauración de las condiciones de flujo </w:t>
            </w:r>
            <w:r w:rsidR="003E1AC3">
              <w:rPr>
                <w:rFonts w:cstheme="minorHAnsi"/>
                <w:sz w:val="17"/>
                <w:szCs w:val="17"/>
              </w:rPr>
              <w:t>del arroyo El Sueño (cuenca baja) hacia los bañados</w:t>
            </w:r>
          </w:p>
        </w:tc>
        <w:tc>
          <w:tcPr>
            <w:tcW w:w="2976" w:type="dxa"/>
            <w:vMerge/>
          </w:tcPr>
          <w:p w:rsidR="003E1AC3" w:rsidRPr="0099201F" w:rsidRDefault="003E1AC3" w:rsidP="00C91C7C">
            <w:pPr>
              <w:spacing w:line="256" w:lineRule="auto"/>
              <w:rPr>
                <w:rFonts w:cstheme="minorHAnsi"/>
                <w:sz w:val="17"/>
                <w:szCs w:val="17"/>
              </w:rPr>
            </w:pPr>
          </w:p>
        </w:tc>
        <w:tc>
          <w:tcPr>
            <w:tcW w:w="1389" w:type="dxa"/>
            <w:vAlign w:val="center"/>
          </w:tcPr>
          <w:p w:rsidR="003E1AC3" w:rsidRPr="0099201F" w:rsidRDefault="003E1AC3" w:rsidP="00C91C7C">
            <w:pPr>
              <w:spacing w:line="256" w:lineRule="auto"/>
              <w:rPr>
                <w:rFonts w:cstheme="minorHAnsi"/>
                <w:sz w:val="17"/>
                <w:szCs w:val="17"/>
              </w:rPr>
            </w:pPr>
            <w:r>
              <w:rPr>
                <w:rFonts w:cstheme="minorHAnsi"/>
                <w:sz w:val="17"/>
                <w:szCs w:val="17"/>
              </w:rPr>
              <w:t>Corto</w:t>
            </w:r>
          </w:p>
        </w:tc>
      </w:tr>
      <w:tr w:rsidR="003E1AC3" w:rsidRPr="0099201F" w:rsidTr="006A1A01">
        <w:trPr>
          <w:cantSplit/>
          <w:trHeight w:val="231"/>
        </w:trPr>
        <w:tc>
          <w:tcPr>
            <w:tcW w:w="1384" w:type="dxa"/>
            <w:vMerge/>
            <w:tcBorders>
              <w:bottom w:val="single" w:sz="4" w:space="0" w:color="auto"/>
            </w:tcBorders>
          </w:tcPr>
          <w:p w:rsidR="003E1AC3" w:rsidRPr="0099201F" w:rsidRDefault="003E1AC3" w:rsidP="00C91C7C">
            <w:pPr>
              <w:spacing w:line="256" w:lineRule="auto"/>
              <w:rPr>
                <w:rFonts w:cstheme="minorHAnsi"/>
                <w:sz w:val="17"/>
                <w:szCs w:val="17"/>
              </w:rPr>
            </w:pPr>
          </w:p>
        </w:tc>
        <w:tc>
          <w:tcPr>
            <w:tcW w:w="738" w:type="dxa"/>
            <w:tcBorders>
              <w:bottom w:val="single" w:sz="4" w:space="0" w:color="auto"/>
            </w:tcBorders>
            <w:vAlign w:val="center"/>
          </w:tcPr>
          <w:p w:rsidR="003E1AC3" w:rsidRPr="00881F2A" w:rsidRDefault="003E1AC3" w:rsidP="00F366EE">
            <w:pPr>
              <w:spacing w:after="60" w:line="257" w:lineRule="auto"/>
              <w:rPr>
                <w:rFonts w:cstheme="minorHAnsi"/>
                <w:sz w:val="17"/>
                <w:szCs w:val="17"/>
              </w:rPr>
            </w:pPr>
            <w:r w:rsidRPr="00881F2A">
              <w:rPr>
                <w:rFonts w:cstheme="minorHAnsi"/>
                <w:sz w:val="17"/>
                <w:szCs w:val="17"/>
              </w:rPr>
              <w:t>2.</w:t>
            </w:r>
            <w:r w:rsidR="00F366EE">
              <w:rPr>
                <w:rFonts w:cstheme="minorHAnsi"/>
                <w:sz w:val="17"/>
                <w:szCs w:val="17"/>
              </w:rPr>
              <w:t>2.5</w:t>
            </w:r>
          </w:p>
        </w:tc>
        <w:tc>
          <w:tcPr>
            <w:tcW w:w="7371" w:type="dxa"/>
            <w:tcBorders>
              <w:top w:val="nil"/>
              <w:bottom w:val="single" w:sz="4" w:space="0" w:color="auto"/>
            </w:tcBorders>
          </w:tcPr>
          <w:p w:rsidR="003E1AC3" w:rsidRPr="005A616C" w:rsidRDefault="00C1148B" w:rsidP="00C91C7C">
            <w:pPr>
              <w:spacing w:after="60" w:line="257" w:lineRule="auto"/>
              <w:rPr>
                <w:rFonts w:cstheme="minorHAnsi"/>
                <w:sz w:val="17"/>
                <w:szCs w:val="17"/>
              </w:rPr>
            </w:pPr>
            <w:r>
              <w:rPr>
                <w:rFonts w:cstheme="minorHAnsi"/>
                <w:sz w:val="17"/>
                <w:szCs w:val="17"/>
              </w:rPr>
              <w:t xml:space="preserve">Evaluación de la restauración de las condiciones de flujo </w:t>
            </w:r>
            <w:r w:rsidR="003E1AC3">
              <w:rPr>
                <w:rFonts w:cstheme="minorHAnsi"/>
                <w:sz w:val="17"/>
                <w:szCs w:val="17"/>
              </w:rPr>
              <w:t>del río Ovanta, en la cuenca media hacia los bañados originales del noreste</w:t>
            </w:r>
          </w:p>
        </w:tc>
        <w:tc>
          <w:tcPr>
            <w:tcW w:w="2976" w:type="dxa"/>
            <w:vMerge/>
            <w:tcBorders>
              <w:bottom w:val="single" w:sz="4" w:space="0" w:color="auto"/>
            </w:tcBorders>
          </w:tcPr>
          <w:p w:rsidR="003E1AC3" w:rsidRPr="0099201F" w:rsidRDefault="003E1AC3" w:rsidP="00C91C7C">
            <w:pPr>
              <w:spacing w:line="256" w:lineRule="auto"/>
              <w:rPr>
                <w:rFonts w:cstheme="minorHAnsi"/>
                <w:sz w:val="17"/>
                <w:szCs w:val="17"/>
              </w:rPr>
            </w:pPr>
          </w:p>
        </w:tc>
        <w:tc>
          <w:tcPr>
            <w:tcW w:w="1389" w:type="dxa"/>
            <w:tcBorders>
              <w:bottom w:val="single" w:sz="4" w:space="0" w:color="auto"/>
            </w:tcBorders>
            <w:vAlign w:val="center"/>
          </w:tcPr>
          <w:p w:rsidR="003E1AC3" w:rsidRPr="0099201F" w:rsidRDefault="003E1AC3" w:rsidP="00C91C7C">
            <w:pPr>
              <w:spacing w:line="256" w:lineRule="auto"/>
              <w:rPr>
                <w:rFonts w:cstheme="minorHAnsi"/>
                <w:sz w:val="17"/>
                <w:szCs w:val="17"/>
              </w:rPr>
            </w:pPr>
            <w:r>
              <w:rPr>
                <w:rFonts w:cstheme="minorHAnsi"/>
                <w:sz w:val="17"/>
                <w:szCs w:val="17"/>
              </w:rPr>
              <w:t>Corto a mediano</w:t>
            </w:r>
          </w:p>
        </w:tc>
      </w:tr>
      <w:tr w:rsidR="005535D5" w:rsidRPr="0099201F" w:rsidTr="006A1A01">
        <w:trPr>
          <w:cantSplit/>
          <w:trHeight w:val="231"/>
        </w:trPr>
        <w:tc>
          <w:tcPr>
            <w:tcW w:w="1384" w:type="dxa"/>
            <w:vAlign w:val="center"/>
          </w:tcPr>
          <w:p w:rsidR="005535D5" w:rsidRDefault="005535D5" w:rsidP="00AB0AEE">
            <w:pPr>
              <w:spacing w:line="256" w:lineRule="auto"/>
              <w:rPr>
                <w:rFonts w:cstheme="minorHAnsi"/>
                <w:sz w:val="17"/>
                <w:szCs w:val="17"/>
              </w:rPr>
            </w:pPr>
          </w:p>
        </w:tc>
        <w:tc>
          <w:tcPr>
            <w:tcW w:w="738" w:type="dxa"/>
            <w:tcBorders>
              <w:top w:val="single" w:sz="4" w:space="0" w:color="auto"/>
              <w:right w:val="nil"/>
            </w:tcBorders>
            <w:vAlign w:val="center"/>
          </w:tcPr>
          <w:p w:rsidR="005535D5" w:rsidRDefault="005535D5" w:rsidP="00F366EE">
            <w:pPr>
              <w:spacing w:after="60" w:line="257" w:lineRule="auto"/>
              <w:rPr>
                <w:rFonts w:cstheme="minorHAnsi"/>
                <w:sz w:val="17"/>
                <w:szCs w:val="17"/>
              </w:rPr>
            </w:pPr>
          </w:p>
        </w:tc>
        <w:tc>
          <w:tcPr>
            <w:tcW w:w="7371" w:type="dxa"/>
            <w:tcBorders>
              <w:top w:val="single" w:sz="4" w:space="0" w:color="auto"/>
              <w:left w:val="nil"/>
              <w:bottom w:val="single" w:sz="4" w:space="0" w:color="auto"/>
            </w:tcBorders>
            <w:vAlign w:val="center"/>
          </w:tcPr>
          <w:p w:rsidR="005535D5" w:rsidRPr="005A21C8" w:rsidRDefault="005535D5" w:rsidP="006A1A01">
            <w:pPr>
              <w:spacing w:after="60" w:line="257" w:lineRule="auto"/>
              <w:rPr>
                <w:rFonts w:cstheme="minorHAnsi"/>
                <w:sz w:val="17"/>
                <w:szCs w:val="17"/>
              </w:rPr>
            </w:pPr>
            <w:r w:rsidRPr="005535D5">
              <w:rPr>
                <w:rFonts w:cstheme="minorHAnsi"/>
                <w:b/>
                <w:sz w:val="17"/>
                <w:szCs w:val="17"/>
              </w:rPr>
              <w:t>Proyecto 2.3</w:t>
            </w:r>
            <w:r>
              <w:rPr>
                <w:rFonts w:cstheme="minorHAnsi"/>
                <w:sz w:val="17"/>
                <w:szCs w:val="17"/>
              </w:rPr>
              <w:t xml:space="preserve">: </w:t>
            </w:r>
            <w:r w:rsidRPr="005535D5">
              <w:rPr>
                <w:rFonts w:cstheme="minorHAnsi"/>
                <w:sz w:val="17"/>
                <w:szCs w:val="17"/>
              </w:rPr>
              <w:t xml:space="preserve">Estabilización de </w:t>
            </w:r>
            <w:r w:rsidR="006A1A01">
              <w:rPr>
                <w:rFonts w:cstheme="minorHAnsi"/>
                <w:sz w:val="17"/>
                <w:szCs w:val="17"/>
              </w:rPr>
              <w:t xml:space="preserve">taludes, </w:t>
            </w:r>
            <w:r w:rsidRPr="005535D5">
              <w:rPr>
                <w:rFonts w:cstheme="minorHAnsi"/>
                <w:sz w:val="17"/>
                <w:szCs w:val="17"/>
              </w:rPr>
              <w:t xml:space="preserve"> </w:t>
            </w:r>
            <w:r w:rsidR="006A1A01">
              <w:rPr>
                <w:rFonts w:cstheme="minorHAnsi"/>
                <w:sz w:val="17"/>
                <w:szCs w:val="17"/>
              </w:rPr>
              <w:t>re</w:t>
            </w:r>
            <w:r w:rsidRPr="005535D5">
              <w:rPr>
                <w:rFonts w:cstheme="minorHAnsi"/>
                <w:sz w:val="17"/>
                <w:szCs w:val="17"/>
              </w:rPr>
              <w:t>vegetación</w:t>
            </w:r>
            <w:r w:rsidR="006A1A01">
              <w:rPr>
                <w:rFonts w:cstheme="minorHAnsi"/>
                <w:sz w:val="17"/>
                <w:szCs w:val="17"/>
              </w:rPr>
              <w:t xml:space="preserve"> y sistematización</w:t>
            </w:r>
          </w:p>
        </w:tc>
        <w:tc>
          <w:tcPr>
            <w:tcW w:w="2976" w:type="dxa"/>
            <w:tcBorders>
              <w:bottom w:val="nil"/>
            </w:tcBorders>
            <w:vAlign w:val="center"/>
          </w:tcPr>
          <w:p w:rsidR="005535D5" w:rsidRDefault="005535D5" w:rsidP="00AB0AEE">
            <w:pPr>
              <w:spacing w:line="256" w:lineRule="auto"/>
              <w:rPr>
                <w:rFonts w:cstheme="minorHAnsi"/>
                <w:sz w:val="17"/>
                <w:szCs w:val="17"/>
              </w:rPr>
            </w:pPr>
          </w:p>
        </w:tc>
        <w:tc>
          <w:tcPr>
            <w:tcW w:w="1389" w:type="dxa"/>
            <w:tcBorders>
              <w:bottom w:val="nil"/>
            </w:tcBorders>
            <w:vAlign w:val="center"/>
          </w:tcPr>
          <w:p w:rsidR="005535D5" w:rsidRDefault="005535D5" w:rsidP="00C91C7C">
            <w:pPr>
              <w:spacing w:line="256" w:lineRule="auto"/>
              <w:rPr>
                <w:rFonts w:cstheme="minorHAnsi"/>
                <w:sz w:val="17"/>
                <w:szCs w:val="17"/>
              </w:rPr>
            </w:pPr>
          </w:p>
        </w:tc>
      </w:tr>
      <w:tr w:rsidR="006A1A01" w:rsidRPr="0099201F" w:rsidTr="006A1A01">
        <w:trPr>
          <w:cantSplit/>
          <w:trHeight w:val="231"/>
        </w:trPr>
        <w:tc>
          <w:tcPr>
            <w:tcW w:w="1384" w:type="dxa"/>
            <w:vMerge w:val="restart"/>
            <w:tcBorders>
              <w:top w:val="nil"/>
            </w:tcBorders>
            <w:vAlign w:val="center"/>
          </w:tcPr>
          <w:p w:rsidR="006A1A01" w:rsidRPr="0099201F" w:rsidRDefault="006A1A01" w:rsidP="00AB0AEE">
            <w:pPr>
              <w:spacing w:line="256" w:lineRule="auto"/>
              <w:rPr>
                <w:rFonts w:cstheme="minorHAnsi"/>
                <w:sz w:val="17"/>
                <w:szCs w:val="17"/>
              </w:rPr>
            </w:pPr>
            <w:r>
              <w:rPr>
                <w:rFonts w:cstheme="minorHAnsi"/>
                <w:sz w:val="17"/>
                <w:szCs w:val="17"/>
              </w:rPr>
              <w:t>Proteger la existencia</w:t>
            </w:r>
            <w:r w:rsidRPr="005274A3">
              <w:rPr>
                <w:rFonts w:cstheme="minorHAnsi"/>
                <w:sz w:val="17"/>
                <w:szCs w:val="17"/>
              </w:rPr>
              <w:t xml:space="preserve"> </w:t>
            </w:r>
            <w:r>
              <w:rPr>
                <w:rFonts w:cstheme="minorHAnsi"/>
                <w:sz w:val="17"/>
                <w:szCs w:val="17"/>
              </w:rPr>
              <w:t xml:space="preserve">de los </w:t>
            </w:r>
            <w:r w:rsidRPr="005274A3">
              <w:rPr>
                <w:rFonts w:cstheme="minorHAnsi"/>
                <w:sz w:val="17"/>
                <w:szCs w:val="17"/>
              </w:rPr>
              <w:t>e</w:t>
            </w:r>
            <w:r>
              <w:rPr>
                <w:rFonts w:cstheme="minorHAnsi"/>
                <w:sz w:val="17"/>
                <w:szCs w:val="17"/>
              </w:rPr>
              <w:t>co</w:t>
            </w:r>
            <w:r w:rsidRPr="005274A3">
              <w:rPr>
                <w:rFonts w:cstheme="minorHAnsi"/>
                <w:sz w:val="17"/>
                <w:szCs w:val="17"/>
              </w:rPr>
              <w:t>sistemas ribereños y humedales arbolados</w:t>
            </w:r>
          </w:p>
        </w:tc>
        <w:tc>
          <w:tcPr>
            <w:tcW w:w="738" w:type="dxa"/>
            <w:vAlign w:val="center"/>
          </w:tcPr>
          <w:p w:rsidR="006A1A01" w:rsidRPr="00881F2A" w:rsidRDefault="006A1A01" w:rsidP="006A1A01">
            <w:pPr>
              <w:spacing w:after="60" w:line="257" w:lineRule="auto"/>
              <w:rPr>
                <w:rFonts w:cstheme="minorHAnsi"/>
                <w:sz w:val="17"/>
                <w:szCs w:val="17"/>
              </w:rPr>
            </w:pPr>
            <w:r>
              <w:rPr>
                <w:rFonts w:cstheme="minorHAnsi"/>
                <w:sz w:val="17"/>
                <w:szCs w:val="17"/>
              </w:rPr>
              <w:t>2.3.1</w:t>
            </w:r>
          </w:p>
        </w:tc>
        <w:tc>
          <w:tcPr>
            <w:tcW w:w="7371" w:type="dxa"/>
            <w:tcBorders>
              <w:top w:val="nil"/>
              <w:bottom w:val="single" w:sz="4" w:space="0" w:color="auto"/>
            </w:tcBorders>
            <w:vAlign w:val="center"/>
          </w:tcPr>
          <w:p w:rsidR="006A1A01" w:rsidRPr="005A21C8" w:rsidRDefault="006A1A01" w:rsidP="005A21C8">
            <w:pPr>
              <w:spacing w:after="60" w:line="257" w:lineRule="auto"/>
              <w:rPr>
                <w:rFonts w:cstheme="minorHAnsi"/>
                <w:sz w:val="17"/>
                <w:szCs w:val="17"/>
              </w:rPr>
            </w:pPr>
            <w:r w:rsidRPr="005A21C8">
              <w:rPr>
                <w:rFonts w:cstheme="minorHAnsi"/>
                <w:sz w:val="17"/>
                <w:szCs w:val="17"/>
              </w:rPr>
              <w:t>Implementación de medidas de infraestructura verde y gris para la conservación de las zonas ribereñas (protección y estabilización de taludes y revegetación):</w:t>
            </w:r>
          </w:p>
          <w:p w:rsidR="006A1A01" w:rsidRDefault="006A1A01" w:rsidP="005A21C8">
            <w:pPr>
              <w:pStyle w:val="Prrafodelista"/>
              <w:numPr>
                <w:ilvl w:val="0"/>
                <w:numId w:val="28"/>
              </w:numPr>
              <w:spacing w:after="60" w:line="257" w:lineRule="auto"/>
              <w:rPr>
                <w:rFonts w:cstheme="minorHAnsi"/>
                <w:sz w:val="17"/>
                <w:szCs w:val="17"/>
              </w:rPr>
            </w:pPr>
            <w:r w:rsidRPr="005A21C8">
              <w:rPr>
                <w:rFonts w:cstheme="minorHAnsi"/>
                <w:sz w:val="17"/>
                <w:szCs w:val="17"/>
              </w:rPr>
              <w:t>Primera etapa: proyectos piloto</w:t>
            </w:r>
          </w:p>
          <w:p w:rsidR="006A1A01" w:rsidRPr="005A21C8" w:rsidRDefault="006A1A01" w:rsidP="005E5F1F">
            <w:pPr>
              <w:pStyle w:val="Prrafodelista"/>
              <w:numPr>
                <w:ilvl w:val="0"/>
                <w:numId w:val="28"/>
              </w:numPr>
              <w:spacing w:after="60" w:line="257" w:lineRule="auto"/>
              <w:rPr>
                <w:rFonts w:cstheme="minorHAnsi"/>
                <w:sz w:val="17"/>
                <w:szCs w:val="17"/>
              </w:rPr>
            </w:pPr>
            <w:r w:rsidRPr="005A21C8">
              <w:rPr>
                <w:rFonts w:cstheme="minorHAnsi"/>
                <w:sz w:val="17"/>
                <w:szCs w:val="17"/>
              </w:rPr>
              <w:t>Segunda etapa: extensión de las lecciones aprendidas</w:t>
            </w:r>
          </w:p>
        </w:tc>
        <w:tc>
          <w:tcPr>
            <w:tcW w:w="2976" w:type="dxa"/>
            <w:vMerge w:val="restart"/>
            <w:tcBorders>
              <w:top w:val="nil"/>
            </w:tcBorders>
            <w:vAlign w:val="center"/>
          </w:tcPr>
          <w:p w:rsidR="006A1A01" w:rsidRPr="0099201F" w:rsidRDefault="006A1A01" w:rsidP="00AB0AEE">
            <w:pPr>
              <w:spacing w:line="256" w:lineRule="auto"/>
              <w:rPr>
                <w:rFonts w:cstheme="minorHAnsi"/>
                <w:sz w:val="17"/>
                <w:szCs w:val="17"/>
              </w:rPr>
            </w:pPr>
            <w:r>
              <w:rPr>
                <w:rFonts w:cstheme="minorHAnsi"/>
                <w:sz w:val="17"/>
                <w:szCs w:val="17"/>
              </w:rPr>
              <w:t>Restauración y protección a largo plazo de los ecosistemas recuperados.</w:t>
            </w:r>
          </w:p>
          <w:p w:rsidR="006A1A01" w:rsidRPr="0099201F" w:rsidRDefault="006A1A01" w:rsidP="006A1A01">
            <w:pPr>
              <w:spacing w:line="256" w:lineRule="auto"/>
              <w:rPr>
                <w:rFonts w:cstheme="minorHAnsi"/>
                <w:sz w:val="17"/>
                <w:szCs w:val="17"/>
              </w:rPr>
            </w:pPr>
            <w:r w:rsidRPr="006A1A01">
              <w:rPr>
                <w:rFonts w:cstheme="minorHAnsi"/>
                <w:sz w:val="17"/>
                <w:szCs w:val="17"/>
              </w:rPr>
              <w:t>Evaluación de costos entre implementación de infraestructura verde y gris versus pérdidas de producción</w:t>
            </w:r>
            <w:r>
              <w:rPr>
                <w:rFonts w:cstheme="minorHAnsi"/>
                <w:sz w:val="17"/>
                <w:szCs w:val="17"/>
              </w:rPr>
              <w:t>.</w:t>
            </w:r>
          </w:p>
        </w:tc>
        <w:tc>
          <w:tcPr>
            <w:tcW w:w="1389" w:type="dxa"/>
            <w:tcBorders>
              <w:top w:val="nil"/>
            </w:tcBorders>
            <w:vAlign w:val="center"/>
          </w:tcPr>
          <w:p w:rsidR="006A1A01" w:rsidRDefault="006A1A01" w:rsidP="00C91C7C">
            <w:pPr>
              <w:spacing w:line="256" w:lineRule="auto"/>
              <w:rPr>
                <w:rFonts w:cstheme="minorHAnsi"/>
                <w:sz w:val="17"/>
                <w:szCs w:val="17"/>
              </w:rPr>
            </w:pPr>
            <w:r>
              <w:rPr>
                <w:rFonts w:cstheme="minorHAnsi"/>
                <w:sz w:val="17"/>
                <w:szCs w:val="17"/>
              </w:rPr>
              <w:t>Corto a largo</w:t>
            </w:r>
          </w:p>
        </w:tc>
      </w:tr>
      <w:tr w:rsidR="006A1A01" w:rsidRPr="0099201F" w:rsidTr="005535D5">
        <w:trPr>
          <w:cantSplit/>
          <w:trHeight w:val="231"/>
        </w:trPr>
        <w:tc>
          <w:tcPr>
            <w:tcW w:w="1384" w:type="dxa"/>
            <w:vMerge/>
            <w:tcBorders>
              <w:top w:val="nil"/>
            </w:tcBorders>
            <w:vAlign w:val="center"/>
          </w:tcPr>
          <w:p w:rsidR="006A1A01" w:rsidRPr="005274A3" w:rsidRDefault="006A1A01" w:rsidP="00C91C7C">
            <w:pPr>
              <w:spacing w:line="256" w:lineRule="auto"/>
              <w:rPr>
                <w:rFonts w:cstheme="minorHAnsi"/>
                <w:sz w:val="17"/>
                <w:szCs w:val="17"/>
              </w:rPr>
            </w:pPr>
          </w:p>
        </w:tc>
        <w:tc>
          <w:tcPr>
            <w:tcW w:w="738" w:type="dxa"/>
            <w:vAlign w:val="center"/>
          </w:tcPr>
          <w:p w:rsidR="006A1A01" w:rsidRDefault="006A1A01" w:rsidP="006A1A01">
            <w:pPr>
              <w:spacing w:after="60" w:line="257" w:lineRule="auto"/>
              <w:rPr>
                <w:rFonts w:cstheme="minorHAnsi"/>
                <w:sz w:val="17"/>
                <w:szCs w:val="17"/>
              </w:rPr>
            </w:pPr>
            <w:r>
              <w:rPr>
                <w:rFonts w:cstheme="minorHAnsi"/>
                <w:sz w:val="17"/>
                <w:szCs w:val="17"/>
              </w:rPr>
              <w:t>2.3.2</w:t>
            </w:r>
          </w:p>
        </w:tc>
        <w:tc>
          <w:tcPr>
            <w:tcW w:w="7371" w:type="dxa"/>
            <w:tcBorders>
              <w:top w:val="single" w:sz="4" w:space="0" w:color="auto"/>
            </w:tcBorders>
            <w:vAlign w:val="center"/>
          </w:tcPr>
          <w:p w:rsidR="006A1A01" w:rsidRDefault="006A1A01" w:rsidP="00B5175D">
            <w:pPr>
              <w:spacing w:after="60" w:line="257" w:lineRule="auto"/>
              <w:rPr>
                <w:rFonts w:cstheme="minorHAnsi"/>
                <w:sz w:val="17"/>
                <w:szCs w:val="17"/>
              </w:rPr>
            </w:pPr>
            <w:r>
              <w:rPr>
                <w:rFonts w:cstheme="minorHAnsi"/>
                <w:sz w:val="17"/>
                <w:szCs w:val="17"/>
              </w:rPr>
              <w:t>Sistematización de las fincas, incorporación de buenas prácticas agrícolas</w:t>
            </w:r>
          </w:p>
        </w:tc>
        <w:tc>
          <w:tcPr>
            <w:tcW w:w="2976" w:type="dxa"/>
            <w:vMerge/>
            <w:vAlign w:val="center"/>
          </w:tcPr>
          <w:p w:rsidR="006A1A01" w:rsidRDefault="006A1A01" w:rsidP="006A1A01">
            <w:pPr>
              <w:spacing w:line="256" w:lineRule="auto"/>
              <w:rPr>
                <w:rFonts w:cstheme="minorHAnsi"/>
                <w:sz w:val="17"/>
                <w:szCs w:val="17"/>
              </w:rPr>
            </w:pPr>
          </w:p>
        </w:tc>
        <w:tc>
          <w:tcPr>
            <w:tcW w:w="1389" w:type="dxa"/>
            <w:vAlign w:val="center"/>
          </w:tcPr>
          <w:p w:rsidR="006A1A01" w:rsidRDefault="006A1A01" w:rsidP="00C91C7C">
            <w:pPr>
              <w:spacing w:line="256" w:lineRule="auto"/>
              <w:rPr>
                <w:rFonts w:cstheme="minorHAnsi"/>
                <w:sz w:val="17"/>
                <w:szCs w:val="17"/>
              </w:rPr>
            </w:pPr>
            <w:r>
              <w:rPr>
                <w:rFonts w:cstheme="minorHAnsi"/>
                <w:sz w:val="17"/>
                <w:szCs w:val="17"/>
              </w:rPr>
              <w:t>Corto a mediano</w:t>
            </w:r>
          </w:p>
        </w:tc>
      </w:tr>
    </w:tbl>
    <w:p w:rsidR="00F814F7" w:rsidRDefault="00F814F7" w:rsidP="00180073">
      <w:pPr>
        <w:jc w:val="both"/>
        <w:rPr>
          <w:rFonts w:ascii="Calibri" w:hAnsi="Calibri" w:cs="Calibri"/>
          <w:b/>
          <w:sz w:val="24"/>
          <w:szCs w:val="24"/>
        </w:rPr>
      </w:pPr>
    </w:p>
    <w:tbl>
      <w:tblPr>
        <w:tblStyle w:val="Tablaconcuadrcula2"/>
        <w:tblW w:w="13858" w:type="dxa"/>
        <w:tblLayout w:type="fixed"/>
        <w:tblLook w:val="04A0" w:firstRow="1" w:lastRow="0" w:firstColumn="1" w:lastColumn="0" w:noHBand="0" w:noVBand="1"/>
      </w:tblPr>
      <w:tblGrid>
        <w:gridCol w:w="1384"/>
        <w:gridCol w:w="738"/>
        <w:gridCol w:w="7371"/>
        <w:gridCol w:w="2976"/>
        <w:gridCol w:w="1389"/>
      </w:tblGrid>
      <w:tr w:rsidR="005274A3" w:rsidRPr="0099201F" w:rsidTr="00205D26">
        <w:trPr>
          <w:cantSplit/>
          <w:trHeight w:val="451"/>
        </w:trPr>
        <w:tc>
          <w:tcPr>
            <w:tcW w:w="13858" w:type="dxa"/>
            <w:gridSpan w:val="5"/>
          </w:tcPr>
          <w:p w:rsidR="005274A3" w:rsidRPr="00511918" w:rsidRDefault="00511918" w:rsidP="00511918">
            <w:pPr>
              <w:spacing w:line="256" w:lineRule="auto"/>
              <w:jc w:val="center"/>
              <w:rPr>
                <w:rFonts w:cstheme="minorHAnsi"/>
                <w:sz w:val="24"/>
                <w:szCs w:val="24"/>
              </w:rPr>
            </w:pPr>
            <w:r w:rsidRPr="00511918">
              <w:rPr>
                <w:rFonts w:cstheme="minorHAnsi"/>
                <w:b/>
                <w:i/>
                <w:sz w:val="24"/>
                <w:szCs w:val="24"/>
              </w:rPr>
              <w:t>PROGRAMA 3: GENERACIÓN DE UNA BASE DE DATOS UNIFICADA PARA LA TOMA DE DECISIONES</w:t>
            </w:r>
          </w:p>
        </w:tc>
      </w:tr>
      <w:tr w:rsidR="005274A3" w:rsidRPr="00C91C7C" w:rsidTr="00F366EE">
        <w:trPr>
          <w:cantSplit/>
          <w:trHeight w:val="451"/>
        </w:trPr>
        <w:tc>
          <w:tcPr>
            <w:tcW w:w="1384" w:type="dxa"/>
            <w:tcBorders>
              <w:bottom w:val="nil"/>
            </w:tcBorders>
          </w:tcPr>
          <w:p w:rsidR="005274A3" w:rsidRPr="00C91C7C" w:rsidRDefault="005274A3" w:rsidP="00205D26">
            <w:pPr>
              <w:spacing w:line="256" w:lineRule="auto"/>
              <w:rPr>
                <w:rFonts w:cstheme="minorHAnsi"/>
                <w:b/>
                <w:sz w:val="17"/>
                <w:szCs w:val="17"/>
              </w:rPr>
            </w:pPr>
            <w:r w:rsidRPr="00C91C7C">
              <w:rPr>
                <w:rFonts w:cstheme="minorHAnsi"/>
                <w:b/>
                <w:sz w:val="17"/>
                <w:szCs w:val="17"/>
              </w:rPr>
              <w:t xml:space="preserve">Objetivos </w:t>
            </w:r>
          </w:p>
        </w:tc>
        <w:tc>
          <w:tcPr>
            <w:tcW w:w="738" w:type="dxa"/>
            <w:tcBorders>
              <w:bottom w:val="single" w:sz="4" w:space="0" w:color="auto"/>
              <w:right w:val="single" w:sz="4" w:space="0" w:color="auto"/>
            </w:tcBorders>
          </w:tcPr>
          <w:p w:rsidR="005274A3" w:rsidRPr="00C91C7C" w:rsidRDefault="00F366EE" w:rsidP="00205D26">
            <w:pPr>
              <w:spacing w:after="60" w:line="257" w:lineRule="auto"/>
              <w:rPr>
                <w:rFonts w:cstheme="minorHAnsi"/>
                <w:b/>
                <w:sz w:val="17"/>
                <w:szCs w:val="17"/>
              </w:rPr>
            </w:pPr>
            <w:r>
              <w:rPr>
                <w:rFonts w:cstheme="minorHAnsi"/>
                <w:b/>
                <w:sz w:val="17"/>
                <w:szCs w:val="17"/>
              </w:rPr>
              <w:t>Acción</w:t>
            </w:r>
          </w:p>
        </w:tc>
        <w:tc>
          <w:tcPr>
            <w:tcW w:w="7371" w:type="dxa"/>
            <w:tcBorders>
              <w:left w:val="single" w:sz="4" w:space="0" w:color="auto"/>
              <w:bottom w:val="single" w:sz="4" w:space="0" w:color="auto"/>
            </w:tcBorders>
          </w:tcPr>
          <w:p w:rsidR="005274A3" w:rsidRPr="00C91C7C" w:rsidRDefault="005274A3" w:rsidP="00F366EE">
            <w:pPr>
              <w:spacing w:after="60" w:line="257" w:lineRule="auto"/>
              <w:rPr>
                <w:rFonts w:cstheme="minorHAnsi"/>
                <w:b/>
                <w:sz w:val="17"/>
                <w:szCs w:val="17"/>
              </w:rPr>
            </w:pPr>
            <w:r w:rsidRPr="00C91C7C">
              <w:rPr>
                <w:rFonts w:cstheme="minorHAnsi"/>
                <w:b/>
                <w:sz w:val="17"/>
                <w:szCs w:val="17"/>
              </w:rPr>
              <w:t>Proy</w:t>
            </w:r>
            <w:r w:rsidR="00F366EE">
              <w:rPr>
                <w:rFonts w:cstheme="minorHAnsi"/>
                <w:b/>
                <w:sz w:val="17"/>
                <w:szCs w:val="17"/>
              </w:rPr>
              <w:t>ectos</w:t>
            </w:r>
          </w:p>
        </w:tc>
        <w:tc>
          <w:tcPr>
            <w:tcW w:w="2976" w:type="dxa"/>
            <w:tcBorders>
              <w:bottom w:val="single" w:sz="4" w:space="0" w:color="auto"/>
            </w:tcBorders>
          </w:tcPr>
          <w:p w:rsidR="005274A3" w:rsidRPr="00C91C7C" w:rsidRDefault="005274A3" w:rsidP="00205D26">
            <w:pPr>
              <w:spacing w:line="256" w:lineRule="auto"/>
              <w:rPr>
                <w:rFonts w:cstheme="minorHAnsi"/>
                <w:b/>
                <w:sz w:val="17"/>
                <w:szCs w:val="17"/>
              </w:rPr>
            </w:pPr>
            <w:r w:rsidRPr="00C91C7C">
              <w:rPr>
                <w:rFonts w:cstheme="minorHAnsi"/>
                <w:b/>
                <w:sz w:val="17"/>
                <w:szCs w:val="17"/>
              </w:rPr>
              <w:t>Resultados esperados</w:t>
            </w:r>
          </w:p>
        </w:tc>
        <w:tc>
          <w:tcPr>
            <w:tcW w:w="1389" w:type="dxa"/>
          </w:tcPr>
          <w:p w:rsidR="005274A3" w:rsidRPr="00C91C7C" w:rsidRDefault="005274A3" w:rsidP="00205D26">
            <w:pPr>
              <w:spacing w:line="256" w:lineRule="auto"/>
              <w:rPr>
                <w:rFonts w:cstheme="minorHAnsi"/>
                <w:b/>
                <w:sz w:val="17"/>
                <w:szCs w:val="17"/>
              </w:rPr>
            </w:pPr>
            <w:r w:rsidRPr="00C91C7C">
              <w:rPr>
                <w:rFonts w:cstheme="minorHAnsi"/>
                <w:b/>
                <w:sz w:val="17"/>
                <w:szCs w:val="17"/>
              </w:rPr>
              <w:t>Plazo de realización</w:t>
            </w:r>
          </w:p>
        </w:tc>
      </w:tr>
      <w:tr w:rsidR="005274A3" w:rsidRPr="0099201F" w:rsidTr="00F366EE">
        <w:trPr>
          <w:cantSplit/>
          <w:trHeight w:val="451"/>
        </w:trPr>
        <w:tc>
          <w:tcPr>
            <w:tcW w:w="1384" w:type="dxa"/>
            <w:tcBorders>
              <w:bottom w:val="nil"/>
            </w:tcBorders>
          </w:tcPr>
          <w:p w:rsidR="005274A3" w:rsidRPr="0099201F" w:rsidRDefault="005274A3" w:rsidP="00205D26">
            <w:pPr>
              <w:spacing w:line="256" w:lineRule="auto"/>
              <w:rPr>
                <w:rFonts w:cstheme="minorHAnsi"/>
                <w:sz w:val="17"/>
                <w:szCs w:val="17"/>
              </w:rPr>
            </w:pPr>
          </w:p>
        </w:tc>
        <w:tc>
          <w:tcPr>
            <w:tcW w:w="738" w:type="dxa"/>
            <w:tcBorders>
              <w:bottom w:val="single" w:sz="4" w:space="0" w:color="auto"/>
              <w:right w:val="nil"/>
            </w:tcBorders>
          </w:tcPr>
          <w:p w:rsidR="005274A3" w:rsidRPr="0099201F" w:rsidRDefault="005274A3" w:rsidP="00205D26">
            <w:pPr>
              <w:spacing w:after="60" w:line="257" w:lineRule="auto"/>
              <w:rPr>
                <w:rFonts w:cstheme="minorHAnsi"/>
                <w:b/>
                <w:sz w:val="17"/>
                <w:szCs w:val="17"/>
              </w:rPr>
            </w:pPr>
          </w:p>
        </w:tc>
        <w:tc>
          <w:tcPr>
            <w:tcW w:w="7371" w:type="dxa"/>
            <w:tcBorders>
              <w:left w:val="nil"/>
              <w:bottom w:val="single" w:sz="4" w:space="0" w:color="auto"/>
            </w:tcBorders>
            <w:vAlign w:val="center"/>
          </w:tcPr>
          <w:p w:rsidR="005274A3" w:rsidRPr="003E1AC3" w:rsidRDefault="005274A3" w:rsidP="00205D26">
            <w:pPr>
              <w:spacing w:after="60" w:line="257" w:lineRule="auto"/>
              <w:rPr>
                <w:rFonts w:cstheme="minorHAnsi"/>
                <w:sz w:val="17"/>
                <w:szCs w:val="17"/>
              </w:rPr>
            </w:pPr>
            <w:r>
              <w:rPr>
                <w:rFonts w:cstheme="minorHAnsi"/>
                <w:b/>
                <w:sz w:val="17"/>
                <w:szCs w:val="17"/>
              </w:rPr>
              <w:t xml:space="preserve">Proyecto </w:t>
            </w:r>
            <w:r w:rsidR="00F366EE">
              <w:rPr>
                <w:rFonts w:cstheme="minorHAnsi"/>
                <w:b/>
                <w:sz w:val="17"/>
                <w:szCs w:val="17"/>
              </w:rPr>
              <w:t>3.</w:t>
            </w:r>
            <w:r>
              <w:rPr>
                <w:rFonts w:cstheme="minorHAnsi"/>
                <w:b/>
                <w:sz w:val="17"/>
                <w:szCs w:val="17"/>
              </w:rPr>
              <w:t>1</w:t>
            </w:r>
            <w:r>
              <w:rPr>
                <w:rFonts w:cstheme="minorHAnsi"/>
                <w:sz w:val="17"/>
                <w:szCs w:val="17"/>
              </w:rPr>
              <w:t>: Creación y operación de una base de datos uniformizada de acceso seguro</w:t>
            </w:r>
          </w:p>
        </w:tc>
        <w:tc>
          <w:tcPr>
            <w:tcW w:w="2976" w:type="dxa"/>
            <w:tcBorders>
              <w:bottom w:val="nil"/>
            </w:tcBorders>
          </w:tcPr>
          <w:p w:rsidR="005274A3" w:rsidRPr="0099201F" w:rsidRDefault="005274A3" w:rsidP="00205D26">
            <w:pPr>
              <w:spacing w:line="256" w:lineRule="auto"/>
              <w:rPr>
                <w:rFonts w:cstheme="minorHAnsi"/>
                <w:sz w:val="17"/>
                <w:szCs w:val="17"/>
              </w:rPr>
            </w:pPr>
          </w:p>
        </w:tc>
        <w:tc>
          <w:tcPr>
            <w:tcW w:w="1389" w:type="dxa"/>
          </w:tcPr>
          <w:p w:rsidR="005274A3" w:rsidRPr="0099201F" w:rsidRDefault="005274A3" w:rsidP="00205D26">
            <w:pPr>
              <w:spacing w:line="256" w:lineRule="auto"/>
              <w:rPr>
                <w:rFonts w:cstheme="minorHAnsi"/>
                <w:sz w:val="17"/>
                <w:szCs w:val="17"/>
              </w:rPr>
            </w:pPr>
          </w:p>
        </w:tc>
      </w:tr>
      <w:tr w:rsidR="005274A3" w:rsidRPr="0099201F" w:rsidTr="00F366EE">
        <w:trPr>
          <w:cantSplit/>
          <w:trHeight w:val="451"/>
        </w:trPr>
        <w:tc>
          <w:tcPr>
            <w:tcW w:w="1384" w:type="dxa"/>
            <w:vMerge w:val="restart"/>
            <w:tcBorders>
              <w:top w:val="nil"/>
            </w:tcBorders>
            <w:vAlign w:val="center"/>
          </w:tcPr>
          <w:p w:rsidR="005274A3" w:rsidRPr="0099201F" w:rsidRDefault="005274A3" w:rsidP="00205D26">
            <w:pPr>
              <w:spacing w:line="256" w:lineRule="auto"/>
              <w:rPr>
                <w:rFonts w:cstheme="minorHAnsi"/>
                <w:sz w:val="17"/>
                <w:szCs w:val="17"/>
              </w:rPr>
            </w:pPr>
            <w:r>
              <w:rPr>
                <w:rFonts w:cstheme="minorHAnsi"/>
                <w:sz w:val="17"/>
                <w:szCs w:val="17"/>
              </w:rPr>
              <w:t>Tomar decisiones basadas en criterios acordados y objetivos.</w:t>
            </w:r>
          </w:p>
        </w:tc>
        <w:tc>
          <w:tcPr>
            <w:tcW w:w="738" w:type="dxa"/>
            <w:vAlign w:val="center"/>
          </w:tcPr>
          <w:p w:rsidR="005274A3" w:rsidRPr="003E1AC3" w:rsidRDefault="005274A3" w:rsidP="00205D26">
            <w:pPr>
              <w:spacing w:after="60" w:line="257" w:lineRule="auto"/>
              <w:rPr>
                <w:rFonts w:cstheme="minorHAnsi"/>
                <w:sz w:val="17"/>
                <w:szCs w:val="17"/>
              </w:rPr>
            </w:pPr>
            <w:r w:rsidRPr="003E1AC3">
              <w:rPr>
                <w:rFonts w:cstheme="minorHAnsi"/>
                <w:sz w:val="17"/>
                <w:szCs w:val="17"/>
              </w:rPr>
              <w:t>3.</w:t>
            </w:r>
            <w:r w:rsidR="00F366EE">
              <w:rPr>
                <w:rFonts w:cstheme="minorHAnsi"/>
                <w:sz w:val="17"/>
                <w:szCs w:val="17"/>
              </w:rPr>
              <w:t>1.</w:t>
            </w:r>
            <w:r w:rsidRPr="003E1AC3">
              <w:rPr>
                <w:rFonts w:cstheme="minorHAnsi"/>
                <w:sz w:val="17"/>
                <w:szCs w:val="17"/>
              </w:rPr>
              <w:t>1</w:t>
            </w:r>
          </w:p>
        </w:tc>
        <w:tc>
          <w:tcPr>
            <w:tcW w:w="7371" w:type="dxa"/>
            <w:vAlign w:val="center"/>
          </w:tcPr>
          <w:p w:rsidR="005274A3" w:rsidRPr="00F25096" w:rsidRDefault="005274A3" w:rsidP="00205D26">
            <w:pPr>
              <w:spacing w:after="60" w:line="257" w:lineRule="auto"/>
              <w:rPr>
                <w:rFonts w:cstheme="minorHAnsi"/>
                <w:sz w:val="17"/>
                <w:szCs w:val="17"/>
              </w:rPr>
            </w:pPr>
            <w:r w:rsidRPr="00F25096">
              <w:rPr>
                <w:rFonts w:cstheme="minorHAnsi"/>
                <w:sz w:val="17"/>
                <w:szCs w:val="17"/>
              </w:rPr>
              <w:t>Definir</w:t>
            </w:r>
            <w:r>
              <w:rPr>
                <w:rFonts w:cstheme="minorHAnsi"/>
                <w:sz w:val="17"/>
                <w:szCs w:val="17"/>
              </w:rPr>
              <w:t xml:space="preserve"> la ubicación </w:t>
            </w:r>
            <w:r w:rsidRPr="00F25096">
              <w:rPr>
                <w:rFonts w:cstheme="minorHAnsi"/>
                <w:sz w:val="17"/>
                <w:szCs w:val="17"/>
              </w:rPr>
              <w:t xml:space="preserve"> </w:t>
            </w:r>
            <w:r>
              <w:rPr>
                <w:rFonts w:cstheme="minorHAnsi"/>
                <w:sz w:val="17"/>
                <w:szCs w:val="17"/>
              </w:rPr>
              <w:t>d</w:t>
            </w:r>
            <w:r w:rsidRPr="00F25096">
              <w:rPr>
                <w:rFonts w:cstheme="minorHAnsi"/>
                <w:sz w:val="17"/>
                <w:szCs w:val="17"/>
              </w:rPr>
              <w:t xml:space="preserve">el servidor, </w:t>
            </w:r>
            <w:r>
              <w:rPr>
                <w:rFonts w:cstheme="minorHAnsi"/>
                <w:sz w:val="17"/>
                <w:szCs w:val="17"/>
              </w:rPr>
              <w:t xml:space="preserve">vínculos de </w:t>
            </w:r>
            <w:r w:rsidRPr="00F25096">
              <w:rPr>
                <w:rFonts w:cstheme="minorHAnsi"/>
                <w:sz w:val="17"/>
                <w:szCs w:val="17"/>
              </w:rPr>
              <w:t>accesos</w:t>
            </w:r>
            <w:r>
              <w:rPr>
                <w:rFonts w:cstheme="minorHAnsi"/>
                <w:sz w:val="17"/>
                <w:szCs w:val="17"/>
              </w:rPr>
              <w:t>, vínculos a otras bases de datos</w:t>
            </w:r>
            <w:r w:rsidRPr="00F25096">
              <w:rPr>
                <w:rFonts w:cstheme="minorHAnsi"/>
                <w:sz w:val="17"/>
                <w:szCs w:val="17"/>
              </w:rPr>
              <w:t xml:space="preserve"> y forma remota de carga de datos</w:t>
            </w:r>
            <w:r>
              <w:rPr>
                <w:rFonts w:cstheme="minorHAnsi"/>
                <w:sz w:val="17"/>
                <w:szCs w:val="17"/>
              </w:rPr>
              <w:t xml:space="preserve">. </w:t>
            </w:r>
          </w:p>
        </w:tc>
        <w:tc>
          <w:tcPr>
            <w:tcW w:w="2976" w:type="dxa"/>
            <w:vMerge w:val="restart"/>
            <w:tcBorders>
              <w:top w:val="nil"/>
            </w:tcBorders>
          </w:tcPr>
          <w:p w:rsidR="005274A3" w:rsidRPr="00F25096" w:rsidRDefault="005274A3" w:rsidP="00205D26">
            <w:pPr>
              <w:spacing w:line="256" w:lineRule="auto"/>
              <w:rPr>
                <w:rFonts w:cstheme="minorHAnsi"/>
                <w:sz w:val="17"/>
                <w:szCs w:val="17"/>
              </w:rPr>
            </w:pPr>
            <w:r w:rsidRPr="00F25096">
              <w:rPr>
                <w:rFonts w:cstheme="minorHAnsi"/>
                <w:sz w:val="17"/>
                <w:szCs w:val="17"/>
              </w:rPr>
              <w:t>Mejora en el manejo integra</w:t>
            </w:r>
            <w:r>
              <w:rPr>
                <w:rFonts w:cstheme="minorHAnsi"/>
                <w:sz w:val="17"/>
                <w:szCs w:val="17"/>
              </w:rPr>
              <w:t>do</w:t>
            </w:r>
            <w:r w:rsidRPr="00F25096">
              <w:rPr>
                <w:rFonts w:cstheme="minorHAnsi"/>
                <w:sz w:val="17"/>
                <w:szCs w:val="17"/>
              </w:rPr>
              <w:t xml:space="preserve"> de los ecosistemas.</w:t>
            </w:r>
          </w:p>
          <w:p w:rsidR="005274A3" w:rsidRDefault="005274A3" w:rsidP="00205D26">
            <w:pPr>
              <w:spacing w:line="256" w:lineRule="auto"/>
              <w:rPr>
                <w:rFonts w:cstheme="minorHAnsi"/>
                <w:sz w:val="17"/>
                <w:szCs w:val="17"/>
              </w:rPr>
            </w:pPr>
            <w:r w:rsidRPr="00F25096">
              <w:rPr>
                <w:rFonts w:cstheme="minorHAnsi"/>
                <w:sz w:val="17"/>
                <w:szCs w:val="17"/>
              </w:rPr>
              <w:t>Unifica</w:t>
            </w:r>
            <w:r>
              <w:rPr>
                <w:rFonts w:cstheme="minorHAnsi"/>
                <w:sz w:val="17"/>
                <w:szCs w:val="17"/>
              </w:rPr>
              <w:t xml:space="preserve">ción de los </w:t>
            </w:r>
            <w:r w:rsidRPr="00F25096">
              <w:rPr>
                <w:rFonts w:cstheme="minorHAnsi"/>
                <w:sz w:val="17"/>
                <w:szCs w:val="17"/>
              </w:rPr>
              <w:t xml:space="preserve">datos técnicos existentes en </w:t>
            </w:r>
            <w:r>
              <w:rPr>
                <w:rFonts w:cstheme="minorHAnsi"/>
                <w:sz w:val="17"/>
                <w:szCs w:val="17"/>
              </w:rPr>
              <w:t>las distinta</w:t>
            </w:r>
            <w:r w:rsidRPr="00F25096">
              <w:rPr>
                <w:rFonts w:cstheme="minorHAnsi"/>
                <w:sz w:val="17"/>
                <w:szCs w:val="17"/>
              </w:rPr>
              <w:t xml:space="preserve">s </w:t>
            </w:r>
            <w:r>
              <w:rPr>
                <w:rFonts w:cstheme="minorHAnsi"/>
                <w:sz w:val="17"/>
                <w:szCs w:val="17"/>
              </w:rPr>
              <w:t>organizaciones.</w:t>
            </w:r>
          </w:p>
          <w:p w:rsidR="005274A3" w:rsidRPr="00F25096" w:rsidRDefault="005274A3" w:rsidP="00205D26">
            <w:pPr>
              <w:spacing w:line="256" w:lineRule="auto"/>
              <w:rPr>
                <w:rFonts w:cstheme="minorHAnsi"/>
                <w:sz w:val="17"/>
                <w:szCs w:val="17"/>
              </w:rPr>
            </w:pPr>
            <w:r w:rsidRPr="00F25096">
              <w:rPr>
                <w:rFonts w:cstheme="minorHAnsi"/>
                <w:sz w:val="17"/>
                <w:szCs w:val="17"/>
              </w:rPr>
              <w:t>Soluciones hídricas y ambientales, coordinadas y consensuadas.</w:t>
            </w:r>
          </w:p>
          <w:p w:rsidR="005274A3" w:rsidRDefault="005274A3" w:rsidP="00205D26">
            <w:pPr>
              <w:spacing w:line="256" w:lineRule="auto"/>
              <w:rPr>
                <w:rFonts w:cstheme="minorHAnsi"/>
                <w:sz w:val="17"/>
                <w:szCs w:val="17"/>
              </w:rPr>
            </w:pPr>
            <w:r w:rsidRPr="00F25096">
              <w:rPr>
                <w:rFonts w:cstheme="minorHAnsi"/>
                <w:sz w:val="17"/>
                <w:szCs w:val="17"/>
              </w:rPr>
              <w:t>Herramienta para la toma de decisión.</w:t>
            </w:r>
          </w:p>
          <w:p w:rsidR="005274A3" w:rsidRPr="0099201F" w:rsidRDefault="005274A3" w:rsidP="00205D26">
            <w:pPr>
              <w:spacing w:line="256" w:lineRule="auto"/>
              <w:rPr>
                <w:rFonts w:cstheme="minorHAnsi"/>
                <w:sz w:val="17"/>
                <w:szCs w:val="17"/>
              </w:rPr>
            </w:pPr>
            <w:r w:rsidRPr="00CA3545">
              <w:rPr>
                <w:rFonts w:cstheme="minorHAnsi"/>
                <w:sz w:val="17"/>
                <w:szCs w:val="17"/>
              </w:rPr>
              <w:t>Fortalecimiento del sistema de información de manera colaborativa</w:t>
            </w:r>
            <w:r>
              <w:rPr>
                <w:rFonts w:cstheme="minorHAnsi"/>
                <w:sz w:val="17"/>
                <w:szCs w:val="17"/>
              </w:rPr>
              <w:t>.</w:t>
            </w:r>
          </w:p>
        </w:tc>
        <w:tc>
          <w:tcPr>
            <w:tcW w:w="1389" w:type="dxa"/>
            <w:vAlign w:val="center"/>
          </w:tcPr>
          <w:p w:rsidR="005274A3" w:rsidRPr="0099201F" w:rsidRDefault="005274A3" w:rsidP="00205D26">
            <w:pPr>
              <w:spacing w:line="256" w:lineRule="auto"/>
              <w:rPr>
                <w:rFonts w:cstheme="minorHAnsi"/>
                <w:sz w:val="17"/>
                <w:szCs w:val="17"/>
              </w:rPr>
            </w:pPr>
            <w:r>
              <w:rPr>
                <w:rFonts w:cstheme="minorHAnsi"/>
                <w:sz w:val="17"/>
                <w:szCs w:val="17"/>
              </w:rPr>
              <w:t>Corto</w:t>
            </w:r>
          </w:p>
        </w:tc>
      </w:tr>
      <w:tr w:rsidR="005274A3" w:rsidRPr="0099201F" w:rsidTr="00F366EE">
        <w:trPr>
          <w:cantSplit/>
          <w:trHeight w:val="451"/>
        </w:trPr>
        <w:tc>
          <w:tcPr>
            <w:tcW w:w="1384" w:type="dxa"/>
            <w:vMerge/>
          </w:tcPr>
          <w:p w:rsidR="005274A3" w:rsidRPr="0099201F" w:rsidRDefault="005274A3" w:rsidP="00205D26">
            <w:pPr>
              <w:spacing w:line="256" w:lineRule="auto"/>
              <w:rPr>
                <w:rFonts w:cstheme="minorHAnsi"/>
                <w:sz w:val="17"/>
                <w:szCs w:val="17"/>
              </w:rPr>
            </w:pPr>
          </w:p>
        </w:tc>
        <w:tc>
          <w:tcPr>
            <w:tcW w:w="738" w:type="dxa"/>
            <w:vAlign w:val="center"/>
          </w:tcPr>
          <w:p w:rsidR="005274A3" w:rsidRPr="003E1AC3" w:rsidRDefault="005274A3" w:rsidP="00205D26">
            <w:pPr>
              <w:spacing w:after="60" w:line="257" w:lineRule="auto"/>
              <w:rPr>
                <w:rFonts w:cstheme="minorHAnsi"/>
                <w:sz w:val="17"/>
                <w:szCs w:val="17"/>
              </w:rPr>
            </w:pPr>
            <w:r>
              <w:rPr>
                <w:rFonts w:cstheme="minorHAnsi"/>
                <w:sz w:val="17"/>
                <w:szCs w:val="17"/>
              </w:rPr>
              <w:t>3.</w:t>
            </w:r>
            <w:r w:rsidR="00F366EE">
              <w:rPr>
                <w:rFonts w:cstheme="minorHAnsi"/>
                <w:sz w:val="17"/>
                <w:szCs w:val="17"/>
              </w:rPr>
              <w:t>1.</w:t>
            </w:r>
            <w:r>
              <w:rPr>
                <w:rFonts w:cstheme="minorHAnsi"/>
                <w:sz w:val="17"/>
                <w:szCs w:val="17"/>
              </w:rPr>
              <w:t>2</w:t>
            </w:r>
          </w:p>
        </w:tc>
        <w:tc>
          <w:tcPr>
            <w:tcW w:w="7371" w:type="dxa"/>
            <w:vAlign w:val="center"/>
          </w:tcPr>
          <w:p w:rsidR="005274A3" w:rsidRPr="00F25096" w:rsidRDefault="005274A3" w:rsidP="00205D26">
            <w:pPr>
              <w:spacing w:after="60" w:line="257" w:lineRule="auto"/>
              <w:rPr>
                <w:rFonts w:cstheme="minorHAnsi"/>
                <w:sz w:val="17"/>
                <w:szCs w:val="17"/>
              </w:rPr>
            </w:pPr>
            <w:r>
              <w:rPr>
                <w:rFonts w:cstheme="minorHAnsi"/>
                <w:sz w:val="17"/>
                <w:szCs w:val="17"/>
              </w:rPr>
              <w:t>Mantenimiento de la base de datos y administración de  autorizaciones para el acceso a datos reservados.</w:t>
            </w:r>
          </w:p>
        </w:tc>
        <w:tc>
          <w:tcPr>
            <w:tcW w:w="2976" w:type="dxa"/>
            <w:vMerge/>
          </w:tcPr>
          <w:p w:rsidR="005274A3" w:rsidRPr="0099201F" w:rsidRDefault="005274A3" w:rsidP="00205D26">
            <w:pPr>
              <w:spacing w:line="256" w:lineRule="auto"/>
              <w:rPr>
                <w:rFonts w:cstheme="minorHAnsi"/>
                <w:sz w:val="17"/>
                <w:szCs w:val="17"/>
              </w:rPr>
            </w:pPr>
          </w:p>
        </w:tc>
        <w:tc>
          <w:tcPr>
            <w:tcW w:w="1389" w:type="dxa"/>
            <w:vAlign w:val="center"/>
          </w:tcPr>
          <w:p w:rsidR="005274A3" w:rsidRPr="0099201F" w:rsidRDefault="005274A3" w:rsidP="00205D26">
            <w:pPr>
              <w:spacing w:line="256" w:lineRule="auto"/>
              <w:rPr>
                <w:rFonts w:cstheme="minorHAnsi"/>
                <w:sz w:val="17"/>
                <w:szCs w:val="17"/>
              </w:rPr>
            </w:pPr>
            <w:r>
              <w:rPr>
                <w:rFonts w:cstheme="minorHAnsi"/>
                <w:sz w:val="17"/>
                <w:szCs w:val="17"/>
              </w:rPr>
              <w:t>Corto</w:t>
            </w:r>
          </w:p>
        </w:tc>
      </w:tr>
      <w:tr w:rsidR="005274A3" w:rsidRPr="0099201F" w:rsidTr="00F366EE">
        <w:trPr>
          <w:cantSplit/>
          <w:trHeight w:val="451"/>
        </w:trPr>
        <w:tc>
          <w:tcPr>
            <w:tcW w:w="1384" w:type="dxa"/>
            <w:vMerge/>
          </w:tcPr>
          <w:p w:rsidR="005274A3" w:rsidRPr="0099201F" w:rsidRDefault="005274A3" w:rsidP="00205D26">
            <w:pPr>
              <w:spacing w:line="256" w:lineRule="auto"/>
              <w:rPr>
                <w:rFonts w:cstheme="minorHAnsi"/>
                <w:sz w:val="17"/>
                <w:szCs w:val="17"/>
              </w:rPr>
            </w:pPr>
          </w:p>
        </w:tc>
        <w:tc>
          <w:tcPr>
            <w:tcW w:w="738" w:type="dxa"/>
            <w:vAlign w:val="center"/>
          </w:tcPr>
          <w:p w:rsidR="005274A3" w:rsidRDefault="005274A3" w:rsidP="00205D26">
            <w:pPr>
              <w:spacing w:after="60" w:line="257" w:lineRule="auto"/>
              <w:rPr>
                <w:rFonts w:cstheme="minorHAnsi"/>
                <w:sz w:val="17"/>
                <w:szCs w:val="17"/>
              </w:rPr>
            </w:pPr>
            <w:r>
              <w:rPr>
                <w:rFonts w:cstheme="minorHAnsi"/>
                <w:sz w:val="17"/>
                <w:szCs w:val="17"/>
              </w:rPr>
              <w:t>3.</w:t>
            </w:r>
            <w:r w:rsidR="00F366EE">
              <w:rPr>
                <w:rFonts w:cstheme="minorHAnsi"/>
                <w:sz w:val="17"/>
                <w:szCs w:val="17"/>
              </w:rPr>
              <w:t>1.</w:t>
            </w:r>
            <w:r>
              <w:rPr>
                <w:rFonts w:cstheme="minorHAnsi"/>
                <w:sz w:val="17"/>
                <w:szCs w:val="17"/>
              </w:rPr>
              <w:t>3</w:t>
            </w:r>
          </w:p>
        </w:tc>
        <w:tc>
          <w:tcPr>
            <w:tcW w:w="7371" w:type="dxa"/>
            <w:vAlign w:val="center"/>
          </w:tcPr>
          <w:p w:rsidR="005274A3" w:rsidRPr="00F25096" w:rsidRDefault="005274A3" w:rsidP="00205D26">
            <w:pPr>
              <w:spacing w:after="60" w:line="257" w:lineRule="auto"/>
              <w:rPr>
                <w:rFonts w:cstheme="minorHAnsi"/>
                <w:sz w:val="17"/>
                <w:szCs w:val="17"/>
              </w:rPr>
            </w:pPr>
            <w:r w:rsidRPr="00F25096">
              <w:rPr>
                <w:rFonts w:cstheme="minorHAnsi"/>
                <w:sz w:val="17"/>
                <w:szCs w:val="17"/>
              </w:rPr>
              <w:t>Seguimiento de datos espaciales de la calidad de agua</w:t>
            </w:r>
            <w:r>
              <w:rPr>
                <w:rFonts w:cstheme="minorHAnsi"/>
                <w:sz w:val="17"/>
                <w:szCs w:val="17"/>
              </w:rPr>
              <w:t>, cantidad de agua, meteorológicos.</w:t>
            </w:r>
          </w:p>
        </w:tc>
        <w:tc>
          <w:tcPr>
            <w:tcW w:w="2976" w:type="dxa"/>
            <w:vMerge/>
          </w:tcPr>
          <w:p w:rsidR="005274A3" w:rsidRPr="0099201F" w:rsidRDefault="005274A3" w:rsidP="00205D26">
            <w:pPr>
              <w:spacing w:line="256" w:lineRule="auto"/>
              <w:rPr>
                <w:rFonts w:cstheme="minorHAnsi"/>
                <w:sz w:val="17"/>
                <w:szCs w:val="17"/>
              </w:rPr>
            </w:pPr>
          </w:p>
        </w:tc>
        <w:tc>
          <w:tcPr>
            <w:tcW w:w="1389" w:type="dxa"/>
            <w:vAlign w:val="center"/>
          </w:tcPr>
          <w:p w:rsidR="005274A3" w:rsidRPr="0099201F" w:rsidRDefault="005274A3" w:rsidP="00205D26">
            <w:pPr>
              <w:spacing w:line="256" w:lineRule="auto"/>
              <w:rPr>
                <w:rFonts w:cstheme="minorHAnsi"/>
                <w:sz w:val="17"/>
                <w:szCs w:val="17"/>
              </w:rPr>
            </w:pPr>
            <w:r>
              <w:rPr>
                <w:rFonts w:cstheme="minorHAnsi"/>
                <w:sz w:val="17"/>
                <w:szCs w:val="17"/>
              </w:rPr>
              <w:t>Corto</w:t>
            </w:r>
          </w:p>
        </w:tc>
      </w:tr>
      <w:tr w:rsidR="005274A3" w:rsidTr="00F366EE">
        <w:trPr>
          <w:cantSplit/>
          <w:trHeight w:val="451"/>
        </w:trPr>
        <w:tc>
          <w:tcPr>
            <w:tcW w:w="1384" w:type="dxa"/>
            <w:vMerge/>
          </w:tcPr>
          <w:p w:rsidR="005274A3" w:rsidRPr="0099201F" w:rsidRDefault="005274A3" w:rsidP="00205D26">
            <w:pPr>
              <w:spacing w:line="256" w:lineRule="auto"/>
              <w:rPr>
                <w:rFonts w:cstheme="minorHAnsi"/>
                <w:sz w:val="17"/>
                <w:szCs w:val="17"/>
              </w:rPr>
            </w:pPr>
          </w:p>
        </w:tc>
        <w:tc>
          <w:tcPr>
            <w:tcW w:w="738" w:type="dxa"/>
            <w:vAlign w:val="center"/>
          </w:tcPr>
          <w:p w:rsidR="005274A3" w:rsidRDefault="005274A3" w:rsidP="00205D26">
            <w:pPr>
              <w:spacing w:after="60" w:line="257" w:lineRule="auto"/>
              <w:rPr>
                <w:rFonts w:cstheme="minorHAnsi"/>
                <w:sz w:val="17"/>
                <w:szCs w:val="17"/>
              </w:rPr>
            </w:pPr>
            <w:r>
              <w:rPr>
                <w:rFonts w:cstheme="minorHAnsi"/>
                <w:sz w:val="17"/>
                <w:szCs w:val="17"/>
              </w:rPr>
              <w:t>3.</w:t>
            </w:r>
            <w:r w:rsidR="00F366EE">
              <w:rPr>
                <w:rFonts w:cstheme="minorHAnsi"/>
                <w:sz w:val="17"/>
                <w:szCs w:val="17"/>
              </w:rPr>
              <w:t>1.</w:t>
            </w:r>
            <w:r>
              <w:rPr>
                <w:rFonts w:cstheme="minorHAnsi"/>
                <w:sz w:val="17"/>
                <w:szCs w:val="17"/>
              </w:rPr>
              <w:t>4</w:t>
            </w:r>
          </w:p>
        </w:tc>
        <w:tc>
          <w:tcPr>
            <w:tcW w:w="7371" w:type="dxa"/>
            <w:vAlign w:val="center"/>
          </w:tcPr>
          <w:p w:rsidR="005274A3" w:rsidRPr="00F25096" w:rsidRDefault="005274A3" w:rsidP="00205D26">
            <w:pPr>
              <w:spacing w:after="60" w:line="257" w:lineRule="auto"/>
              <w:rPr>
                <w:rFonts w:cstheme="minorHAnsi"/>
                <w:sz w:val="17"/>
                <w:szCs w:val="17"/>
              </w:rPr>
            </w:pPr>
            <w:r>
              <w:rPr>
                <w:rFonts w:cstheme="minorHAnsi"/>
                <w:sz w:val="17"/>
                <w:szCs w:val="17"/>
              </w:rPr>
              <w:t>Carga de datos de los usuarios desde aplicaciones de celulares.</w:t>
            </w:r>
          </w:p>
        </w:tc>
        <w:tc>
          <w:tcPr>
            <w:tcW w:w="2976" w:type="dxa"/>
            <w:vMerge/>
          </w:tcPr>
          <w:p w:rsidR="005274A3" w:rsidRPr="0099201F" w:rsidRDefault="005274A3" w:rsidP="00205D26">
            <w:pPr>
              <w:spacing w:line="256" w:lineRule="auto"/>
              <w:rPr>
                <w:rFonts w:cstheme="minorHAnsi"/>
                <w:sz w:val="17"/>
                <w:szCs w:val="17"/>
              </w:rPr>
            </w:pPr>
          </w:p>
        </w:tc>
        <w:tc>
          <w:tcPr>
            <w:tcW w:w="1389" w:type="dxa"/>
            <w:vAlign w:val="center"/>
          </w:tcPr>
          <w:p w:rsidR="005274A3" w:rsidRDefault="005274A3" w:rsidP="00205D26">
            <w:pPr>
              <w:spacing w:line="256" w:lineRule="auto"/>
              <w:rPr>
                <w:rFonts w:cstheme="minorHAnsi"/>
                <w:sz w:val="17"/>
                <w:szCs w:val="17"/>
              </w:rPr>
            </w:pPr>
            <w:r>
              <w:rPr>
                <w:rFonts w:cstheme="minorHAnsi"/>
                <w:sz w:val="17"/>
                <w:szCs w:val="17"/>
              </w:rPr>
              <w:t>Corto a largo</w:t>
            </w:r>
          </w:p>
        </w:tc>
      </w:tr>
    </w:tbl>
    <w:p w:rsidR="005274A3" w:rsidRDefault="005274A3" w:rsidP="00180073">
      <w:pPr>
        <w:jc w:val="both"/>
        <w:rPr>
          <w:rFonts w:ascii="Calibri" w:hAnsi="Calibri" w:cs="Calibri"/>
          <w:b/>
          <w:sz w:val="24"/>
          <w:szCs w:val="24"/>
        </w:rPr>
      </w:pPr>
    </w:p>
    <w:tbl>
      <w:tblPr>
        <w:tblStyle w:val="Tablaconcuadrcula2"/>
        <w:tblW w:w="13858" w:type="dxa"/>
        <w:tblLayout w:type="fixed"/>
        <w:tblLook w:val="04A0" w:firstRow="1" w:lastRow="0" w:firstColumn="1" w:lastColumn="0" w:noHBand="0" w:noVBand="1"/>
      </w:tblPr>
      <w:tblGrid>
        <w:gridCol w:w="1242"/>
        <w:gridCol w:w="880"/>
        <w:gridCol w:w="7371"/>
        <w:gridCol w:w="2976"/>
        <w:gridCol w:w="1389"/>
      </w:tblGrid>
      <w:tr w:rsidR="00F814F7" w:rsidRPr="0099201F" w:rsidTr="00CA0EED">
        <w:trPr>
          <w:cantSplit/>
          <w:trHeight w:val="451"/>
        </w:trPr>
        <w:tc>
          <w:tcPr>
            <w:tcW w:w="13858" w:type="dxa"/>
            <w:gridSpan w:val="5"/>
          </w:tcPr>
          <w:p w:rsidR="00F814F7" w:rsidRPr="00511918" w:rsidRDefault="00511918" w:rsidP="00511918">
            <w:pPr>
              <w:spacing w:line="256" w:lineRule="auto"/>
              <w:jc w:val="center"/>
              <w:rPr>
                <w:rFonts w:cstheme="minorHAnsi"/>
                <w:sz w:val="24"/>
                <w:szCs w:val="24"/>
              </w:rPr>
            </w:pPr>
            <w:r w:rsidRPr="00511918">
              <w:rPr>
                <w:rFonts w:cstheme="minorHAnsi"/>
                <w:b/>
                <w:i/>
                <w:sz w:val="24"/>
                <w:szCs w:val="24"/>
              </w:rPr>
              <w:lastRenderedPageBreak/>
              <w:t>PROGRAMA 4: DESARROLLO DE UNA LEGISLACIÓN COORDINADA ENTRE LAS PROVINCIAS</w:t>
            </w:r>
          </w:p>
        </w:tc>
      </w:tr>
      <w:tr w:rsidR="00F814F7" w:rsidRPr="00C91C7C" w:rsidTr="00F366EE">
        <w:trPr>
          <w:cantSplit/>
          <w:trHeight w:val="451"/>
        </w:trPr>
        <w:tc>
          <w:tcPr>
            <w:tcW w:w="1242" w:type="dxa"/>
            <w:tcBorders>
              <w:bottom w:val="nil"/>
            </w:tcBorders>
          </w:tcPr>
          <w:p w:rsidR="00F814F7" w:rsidRPr="00C91C7C" w:rsidRDefault="00F814F7" w:rsidP="00CA0EED">
            <w:pPr>
              <w:spacing w:line="256" w:lineRule="auto"/>
              <w:rPr>
                <w:rFonts w:cstheme="minorHAnsi"/>
                <w:b/>
                <w:sz w:val="17"/>
                <w:szCs w:val="17"/>
              </w:rPr>
            </w:pPr>
            <w:r w:rsidRPr="00C91C7C">
              <w:rPr>
                <w:rFonts w:cstheme="minorHAnsi"/>
                <w:b/>
                <w:sz w:val="17"/>
                <w:szCs w:val="17"/>
              </w:rPr>
              <w:t xml:space="preserve">Objetivos </w:t>
            </w:r>
          </w:p>
        </w:tc>
        <w:tc>
          <w:tcPr>
            <w:tcW w:w="880" w:type="dxa"/>
            <w:tcBorders>
              <w:bottom w:val="single" w:sz="4" w:space="0" w:color="auto"/>
              <w:right w:val="single" w:sz="4" w:space="0" w:color="auto"/>
            </w:tcBorders>
          </w:tcPr>
          <w:p w:rsidR="00F814F7" w:rsidRPr="00C91C7C" w:rsidRDefault="00220F15" w:rsidP="00CA0EED">
            <w:pPr>
              <w:spacing w:after="60" w:line="257" w:lineRule="auto"/>
              <w:rPr>
                <w:rFonts w:cstheme="minorHAnsi"/>
                <w:b/>
                <w:sz w:val="17"/>
                <w:szCs w:val="17"/>
              </w:rPr>
            </w:pPr>
            <w:r>
              <w:rPr>
                <w:rFonts w:cstheme="minorHAnsi"/>
                <w:b/>
                <w:sz w:val="17"/>
                <w:szCs w:val="17"/>
              </w:rPr>
              <w:t>Acción</w:t>
            </w:r>
          </w:p>
        </w:tc>
        <w:tc>
          <w:tcPr>
            <w:tcW w:w="7371" w:type="dxa"/>
            <w:tcBorders>
              <w:left w:val="single" w:sz="4" w:space="0" w:color="auto"/>
              <w:bottom w:val="single" w:sz="4" w:space="0" w:color="auto"/>
            </w:tcBorders>
          </w:tcPr>
          <w:p w:rsidR="00F814F7" w:rsidRPr="00C91C7C" w:rsidRDefault="00220F15" w:rsidP="00220F15">
            <w:pPr>
              <w:spacing w:after="60" w:line="257" w:lineRule="auto"/>
              <w:rPr>
                <w:rFonts w:cstheme="minorHAnsi"/>
                <w:b/>
                <w:sz w:val="17"/>
                <w:szCs w:val="17"/>
              </w:rPr>
            </w:pPr>
            <w:r>
              <w:rPr>
                <w:rFonts w:cstheme="minorHAnsi"/>
                <w:b/>
                <w:sz w:val="17"/>
                <w:szCs w:val="17"/>
              </w:rPr>
              <w:t>Proyecto</w:t>
            </w:r>
          </w:p>
        </w:tc>
        <w:tc>
          <w:tcPr>
            <w:tcW w:w="2976" w:type="dxa"/>
            <w:tcBorders>
              <w:bottom w:val="single" w:sz="4" w:space="0" w:color="auto"/>
            </w:tcBorders>
          </w:tcPr>
          <w:p w:rsidR="00F814F7" w:rsidRPr="00C91C7C" w:rsidRDefault="00F814F7" w:rsidP="00CA0EED">
            <w:pPr>
              <w:spacing w:line="256" w:lineRule="auto"/>
              <w:rPr>
                <w:rFonts w:cstheme="minorHAnsi"/>
                <w:b/>
                <w:sz w:val="17"/>
                <w:szCs w:val="17"/>
              </w:rPr>
            </w:pPr>
            <w:r w:rsidRPr="00C91C7C">
              <w:rPr>
                <w:rFonts w:cstheme="minorHAnsi"/>
                <w:b/>
                <w:sz w:val="17"/>
                <w:szCs w:val="17"/>
              </w:rPr>
              <w:t>Resultados esperados</w:t>
            </w:r>
          </w:p>
        </w:tc>
        <w:tc>
          <w:tcPr>
            <w:tcW w:w="1389" w:type="dxa"/>
          </w:tcPr>
          <w:p w:rsidR="00F814F7" w:rsidRPr="00C91C7C" w:rsidRDefault="00F814F7" w:rsidP="00CA0EED">
            <w:pPr>
              <w:spacing w:line="256" w:lineRule="auto"/>
              <w:rPr>
                <w:rFonts w:cstheme="minorHAnsi"/>
                <w:b/>
                <w:sz w:val="17"/>
                <w:szCs w:val="17"/>
              </w:rPr>
            </w:pPr>
            <w:r w:rsidRPr="00C91C7C">
              <w:rPr>
                <w:rFonts w:cstheme="minorHAnsi"/>
                <w:b/>
                <w:sz w:val="17"/>
                <w:szCs w:val="17"/>
              </w:rPr>
              <w:t>Plazo de realización</w:t>
            </w:r>
          </w:p>
        </w:tc>
      </w:tr>
      <w:tr w:rsidR="00F814F7" w:rsidRPr="0099201F" w:rsidTr="00F366EE">
        <w:trPr>
          <w:cantSplit/>
          <w:trHeight w:val="451"/>
        </w:trPr>
        <w:tc>
          <w:tcPr>
            <w:tcW w:w="1242" w:type="dxa"/>
            <w:tcBorders>
              <w:bottom w:val="nil"/>
            </w:tcBorders>
          </w:tcPr>
          <w:p w:rsidR="00F814F7" w:rsidRPr="0099201F" w:rsidRDefault="00F814F7" w:rsidP="00CA0EED">
            <w:pPr>
              <w:spacing w:line="256" w:lineRule="auto"/>
              <w:rPr>
                <w:rFonts w:cstheme="minorHAnsi"/>
                <w:sz w:val="17"/>
                <w:szCs w:val="17"/>
              </w:rPr>
            </w:pPr>
          </w:p>
        </w:tc>
        <w:tc>
          <w:tcPr>
            <w:tcW w:w="880" w:type="dxa"/>
            <w:tcBorders>
              <w:bottom w:val="single" w:sz="4" w:space="0" w:color="auto"/>
              <w:right w:val="nil"/>
            </w:tcBorders>
          </w:tcPr>
          <w:p w:rsidR="00F814F7" w:rsidRPr="0099201F" w:rsidRDefault="00F814F7" w:rsidP="00CA0EED">
            <w:pPr>
              <w:spacing w:after="60" w:line="257" w:lineRule="auto"/>
              <w:rPr>
                <w:rFonts w:cstheme="minorHAnsi"/>
                <w:b/>
                <w:sz w:val="17"/>
                <w:szCs w:val="17"/>
              </w:rPr>
            </w:pPr>
          </w:p>
        </w:tc>
        <w:tc>
          <w:tcPr>
            <w:tcW w:w="7371" w:type="dxa"/>
            <w:tcBorders>
              <w:left w:val="nil"/>
              <w:bottom w:val="single" w:sz="4" w:space="0" w:color="auto"/>
            </w:tcBorders>
            <w:vAlign w:val="center"/>
          </w:tcPr>
          <w:p w:rsidR="00F814F7" w:rsidRPr="003E1AC3" w:rsidRDefault="00F814F7" w:rsidP="00F814F7">
            <w:pPr>
              <w:spacing w:after="60" w:line="257" w:lineRule="auto"/>
              <w:rPr>
                <w:rFonts w:cstheme="minorHAnsi"/>
                <w:sz w:val="17"/>
                <w:szCs w:val="17"/>
              </w:rPr>
            </w:pPr>
            <w:r>
              <w:rPr>
                <w:rFonts w:cstheme="minorHAnsi"/>
                <w:b/>
                <w:sz w:val="17"/>
                <w:szCs w:val="17"/>
              </w:rPr>
              <w:t xml:space="preserve">Proyecto </w:t>
            </w:r>
            <w:r w:rsidR="00F366EE">
              <w:rPr>
                <w:rFonts w:cstheme="minorHAnsi"/>
                <w:b/>
                <w:sz w:val="17"/>
                <w:szCs w:val="17"/>
              </w:rPr>
              <w:t>4.</w:t>
            </w:r>
            <w:r>
              <w:rPr>
                <w:rFonts w:cstheme="minorHAnsi"/>
                <w:b/>
                <w:sz w:val="17"/>
                <w:szCs w:val="17"/>
              </w:rPr>
              <w:t>1</w:t>
            </w:r>
            <w:r>
              <w:rPr>
                <w:rFonts w:cstheme="minorHAnsi"/>
                <w:sz w:val="17"/>
                <w:szCs w:val="17"/>
              </w:rPr>
              <w:t xml:space="preserve">: </w:t>
            </w:r>
            <w:r w:rsidR="004878A8">
              <w:rPr>
                <w:rFonts w:cstheme="minorHAnsi"/>
                <w:sz w:val="17"/>
                <w:szCs w:val="17"/>
              </w:rPr>
              <w:t>Coordinación jurídica</w:t>
            </w:r>
            <w:r w:rsidR="00E25A8F">
              <w:rPr>
                <w:rFonts w:cstheme="minorHAnsi"/>
                <w:sz w:val="17"/>
                <w:szCs w:val="17"/>
              </w:rPr>
              <w:t xml:space="preserve"> entre las provincias de Tucumán y Catamarca</w:t>
            </w:r>
          </w:p>
        </w:tc>
        <w:tc>
          <w:tcPr>
            <w:tcW w:w="2976" w:type="dxa"/>
            <w:tcBorders>
              <w:bottom w:val="nil"/>
            </w:tcBorders>
          </w:tcPr>
          <w:p w:rsidR="00F814F7" w:rsidRPr="0099201F" w:rsidRDefault="00F814F7" w:rsidP="00CA0EED">
            <w:pPr>
              <w:spacing w:line="256" w:lineRule="auto"/>
              <w:rPr>
                <w:rFonts w:cstheme="minorHAnsi"/>
                <w:sz w:val="17"/>
                <w:szCs w:val="17"/>
              </w:rPr>
            </w:pPr>
          </w:p>
        </w:tc>
        <w:tc>
          <w:tcPr>
            <w:tcW w:w="1389" w:type="dxa"/>
          </w:tcPr>
          <w:p w:rsidR="00F814F7" w:rsidRPr="0099201F" w:rsidRDefault="00F814F7" w:rsidP="00CA0EED">
            <w:pPr>
              <w:spacing w:line="256" w:lineRule="auto"/>
              <w:rPr>
                <w:rFonts w:cstheme="minorHAnsi"/>
                <w:sz w:val="17"/>
                <w:szCs w:val="17"/>
              </w:rPr>
            </w:pPr>
          </w:p>
        </w:tc>
      </w:tr>
      <w:tr w:rsidR="00A92F86" w:rsidRPr="0099201F" w:rsidTr="00F366EE">
        <w:trPr>
          <w:cantSplit/>
          <w:trHeight w:val="451"/>
        </w:trPr>
        <w:tc>
          <w:tcPr>
            <w:tcW w:w="1242" w:type="dxa"/>
            <w:tcBorders>
              <w:top w:val="nil"/>
            </w:tcBorders>
            <w:vAlign w:val="center"/>
          </w:tcPr>
          <w:p w:rsidR="00A92F86" w:rsidRPr="0099201F" w:rsidRDefault="00A92F86" w:rsidP="00A92F86">
            <w:pPr>
              <w:spacing w:line="256" w:lineRule="auto"/>
              <w:rPr>
                <w:rFonts w:cstheme="minorHAnsi"/>
                <w:sz w:val="17"/>
                <w:szCs w:val="17"/>
              </w:rPr>
            </w:pPr>
            <w:r>
              <w:rPr>
                <w:rFonts w:cstheme="minorHAnsi"/>
                <w:sz w:val="17"/>
                <w:szCs w:val="17"/>
              </w:rPr>
              <w:t xml:space="preserve">Coordinar medidas jurídicas para mejorar la salud de los ecosistemas </w:t>
            </w:r>
          </w:p>
        </w:tc>
        <w:tc>
          <w:tcPr>
            <w:tcW w:w="880" w:type="dxa"/>
            <w:vAlign w:val="center"/>
          </w:tcPr>
          <w:p w:rsidR="00A92F86" w:rsidRPr="003E1AC3" w:rsidRDefault="00A92F86" w:rsidP="00CA0EED">
            <w:pPr>
              <w:spacing w:after="60" w:line="257" w:lineRule="auto"/>
              <w:rPr>
                <w:rFonts w:cstheme="minorHAnsi"/>
                <w:sz w:val="17"/>
                <w:szCs w:val="17"/>
              </w:rPr>
            </w:pPr>
            <w:r>
              <w:rPr>
                <w:rFonts w:cstheme="minorHAnsi"/>
                <w:sz w:val="17"/>
                <w:szCs w:val="17"/>
              </w:rPr>
              <w:t>4.1</w:t>
            </w:r>
            <w:r w:rsidR="00F366EE">
              <w:rPr>
                <w:rFonts w:cstheme="minorHAnsi"/>
                <w:sz w:val="17"/>
                <w:szCs w:val="17"/>
              </w:rPr>
              <w:t>.1</w:t>
            </w:r>
          </w:p>
        </w:tc>
        <w:tc>
          <w:tcPr>
            <w:tcW w:w="7371" w:type="dxa"/>
            <w:vAlign w:val="center"/>
          </w:tcPr>
          <w:p w:rsidR="00A92F86" w:rsidRPr="00F25096" w:rsidRDefault="00ED52A0" w:rsidP="00ED52A0">
            <w:pPr>
              <w:spacing w:after="60" w:line="257" w:lineRule="auto"/>
              <w:rPr>
                <w:rFonts w:cstheme="minorHAnsi"/>
                <w:sz w:val="17"/>
                <w:szCs w:val="17"/>
              </w:rPr>
            </w:pPr>
            <w:r>
              <w:rPr>
                <w:rFonts w:cstheme="minorHAnsi"/>
                <w:sz w:val="17"/>
                <w:szCs w:val="17"/>
              </w:rPr>
              <w:t>Revisión de la legislación vigente y d</w:t>
            </w:r>
            <w:r w:rsidR="00A92F86" w:rsidRPr="004878A8">
              <w:rPr>
                <w:rFonts w:cstheme="minorHAnsi"/>
                <w:sz w:val="17"/>
                <w:szCs w:val="17"/>
              </w:rPr>
              <w:t xml:space="preserve">esarrollo de </w:t>
            </w:r>
            <w:r>
              <w:rPr>
                <w:rFonts w:cstheme="minorHAnsi"/>
                <w:sz w:val="17"/>
                <w:szCs w:val="17"/>
              </w:rPr>
              <w:t>normas</w:t>
            </w:r>
            <w:r w:rsidR="00A92F86" w:rsidRPr="004878A8">
              <w:rPr>
                <w:rFonts w:cstheme="minorHAnsi"/>
                <w:sz w:val="17"/>
                <w:szCs w:val="17"/>
              </w:rPr>
              <w:t xml:space="preserve"> </w:t>
            </w:r>
            <w:r>
              <w:rPr>
                <w:rFonts w:cstheme="minorHAnsi"/>
                <w:sz w:val="17"/>
                <w:szCs w:val="17"/>
              </w:rPr>
              <w:t>acordadas</w:t>
            </w:r>
            <w:r w:rsidR="00A92F86" w:rsidRPr="004878A8">
              <w:rPr>
                <w:rFonts w:cstheme="minorHAnsi"/>
                <w:sz w:val="17"/>
                <w:szCs w:val="17"/>
              </w:rPr>
              <w:t xml:space="preserve"> entre </w:t>
            </w:r>
            <w:r>
              <w:rPr>
                <w:rFonts w:cstheme="minorHAnsi"/>
                <w:sz w:val="17"/>
                <w:szCs w:val="17"/>
              </w:rPr>
              <w:t xml:space="preserve">las </w:t>
            </w:r>
            <w:r w:rsidR="00A92F86" w:rsidRPr="004878A8">
              <w:rPr>
                <w:rFonts w:cstheme="minorHAnsi"/>
                <w:sz w:val="17"/>
                <w:szCs w:val="17"/>
              </w:rPr>
              <w:t xml:space="preserve">jurisdicciones </w:t>
            </w:r>
            <w:r>
              <w:rPr>
                <w:rFonts w:cstheme="minorHAnsi"/>
                <w:sz w:val="17"/>
                <w:szCs w:val="17"/>
              </w:rPr>
              <w:t xml:space="preserve">teniendo en cuenta las interacciones de agua, </w:t>
            </w:r>
            <w:r w:rsidRPr="004878A8">
              <w:rPr>
                <w:rFonts w:cstheme="minorHAnsi"/>
                <w:sz w:val="17"/>
                <w:szCs w:val="17"/>
              </w:rPr>
              <w:t>suelos</w:t>
            </w:r>
            <w:r>
              <w:rPr>
                <w:rFonts w:cstheme="minorHAnsi"/>
                <w:sz w:val="17"/>
                <w:szCs w:val="17"/>
              </w:rPr>
              <w:t xml:space="preserve">, </w:t>
            </w:r>
            <w:r w:rsidRPr="004878A8">
              <w:rPr>
                <w:rFonts w:cstheme="minorHAnsi"/>
                <w:sz w:val="17"/>
                <w:szCs w:val="17"/>
              </w:rPr>
              <w:t>cobertura vegetal</w:t>
            </w:r>
            <w:r>
              <w:rPr>
                <w:rFonts w:cstheme="minorHAnsi"/>
                <w:sz w:val="17"/>
                <w:szCs w:val="17"/>
              </w:rPr>
              <w:t xml:space="preserve"> y fauna de los ecosistemas</w:t>
            </w:r>
            <w:r w:rsidR="00A92F86">
              <w:rPr>
                <w:rFonts w:cstheme="minorHAnsi"/>
                <w:sz w:val="17"/>
                <w:szCs w:val="17"/>
              </w:rPr>
              <w:t>.</w:t>
            </w:r>
          </w:p>
        </w:tc>
        <w:tc>
          <w:tcPr>
            <w:tcW w:w="2976" w:type="dxa"/>
            <w:tcBorders>
              <w:top w:val="nil"/>
            </w:tcBorders>
          </w:tcPr>
          <w:p w:rsidR="00A92F86" w:rsidRPr="0099201F" w:rsidRDefault="00A92F86" w:rsidP="00CA0EED">
            <w:pPr>
              <w:spacing w:line="256" w:lineRule="auto"/>
              <w:rPr>
                <w:rFonts w:cstheme="minorHAnsi"/>
                <w:sz w:val="17"/>
                <w:szCs w:val="17"/>
              </w:rPr>
            </w:pPr>
            <w:r>
              <w:rPr>
                <w:rFonts w:cstheme="minorHAnsi"/>
                <w:sz w:val="17"/>
                <w:szCs w:val="17"/>
              </w:rPr>
              <w:t>Mejora en la toma de decisiones ambientales de largo plazo</w:t>
            </w:r>
            <w:r w:rsidR="005B59FD">
              <w:rPr>
                <w:rFonts w:cstheme="minorHAnsi"/>
                <w:sz w:val="17"/>
                <w:szCs w:val="17"/>
              </w:rPr>
              <w:t>.</w:t>
            </w:r>
          </w:p>
        </w:tc>
        <w:tc>
          <w:tcPr>
            <w:tcW w:w="1389" w:type="dxa"/>
            <w:vAlign w:val="center"/>
          </w:tcPr>
          <w:p w:rsidR="00A92F86" w:rsidRPr="0099201F" w:rsidRDefault="006F6DE6" w:rsidP="006F6DE6">
            <w:pPr>
              <w:spacing w:line="256" w:lineRule="auto"/>
              <w:rPr>
                <w:rFonts w:cstheme="minorHAnsi"/>
                <w:sz w:val="17"/>
                <w:szCs w:val="17"/>
              </w:rPr>
            </w:pPr>
            <w:r>
              <w:rPr>
                <w:rFonts w:cstheme="minorHAnsi"/>
                <w:sz w:val="17"/>
                <w:szCs w:val="17"/>
              </w:rPr>
              <w:t>Corto a m</w:t>
            </w:r>
            <w:r w:rsidR="00A92F86">
              <w:rPr>
                <w:rFonts w:cstheme="minorHAnsi"/>
                <w:sz w:val="17"/>
                <w:szCs w:val="17"/>
              </w:rPr>
              <w:t>ediano</w:t>
            </w:r>
          </w:p>
        </w:tc>
      </w:tr>
    </w:tbl>
    <w:p w:rsidR="00EB0038" w:rsidRDefault="00EB0038" w:rsidP="00180073">
      <w:pPr>
        <w:jc w:val="both"/>
        <w:rPr>
          <w:rFonts w:ascii="Calibri" w:hAnsi="Calibri" w:cs="Calibri"/>
          <w:b/>
          <w:sz w:val="24"/>
          <w:szCs w:val="24"/>
        </w:rPr>
      </w:pPr>
    </w:p>
    <w:tbl>
      <w:tblPr>
        <w:tblStyle w:val="Tablaconcuadrcula2"/>
        <w:tblW w:w="13858" w:type="dxa"/>
        <w:tblLayout w:type="fixed"/>
        <w:tblLook w:val="04A0" w:firstRow="1" w:lastRow="0" w:firstColumn="1" w:lastColumn="0" w:noHBand="0" w:noVBand="1"/>
      </w:tblPr>
      <w:tblGrid>
        <w:gridCol w:w="1242"/>
        <w:gridCol w:w="880"/>
        <w:gridCol w:w="7371"/>
        <w:gridCol w:w="2976"/>
        <w:gridCol w:w="1389"/>
      </w:tblGrid>
      <w:tr w:rsidR="00CA3545" w:rsidRPr="00EA6F55" w:rsidTr="00CA0EED">
        <w:trPr>
          <w:cantSplit/>
          <w:trHeight w:val="451"/>
        </w:trPr>
        <w:tc>
          <w:tcPr>
            <w:tcW w:w="13858" w:type="dxa"/>
            <w:gridSpan w:val="5"/>
          </w:tcPr>
          <w:p w:rsidR="002848DA" w:rsidRPr="00511918" w:rsidRDefault="00511918" w:rsidP="00511918">
            <w:pPr>
              <w:spacing w:line="256" w:lineRule="auto"/>
              <w:jc w:val="center"/>
              <w:rPr>
                <w:rFonts w:cstheme="minorHAnsi"/>
                <w:b/>
                <w:i/>
                <w:sz w:val="24"/>
                <w:szCs w:val="24"/>
              </w:rPr>
            </w:pPr>
            <w:r w:rsidRPr="00511918">
              <w:rPr>
                <w:rFonts w:cstheme="minorHAnsi"/>
                <w:b/>
                <w:i/>
                <w:sz w:val="24"/>
                <w:szCs w:val="24"/>
              </w:rPr>
              <w:t xml:space="preserve">PROGRAMA 5: </w:t>
            </w:r>
            <w:r>
              <w:rPr>
                <w:rFonts w:cstheme="minorHAnsi"/>
                <w:b/>
                <w:i/>
                <w:sz w:val="24"/>
                <w:szCs w:val="24"/>
              </w:rPr>
              <w:t xml:space="preserve">ORDENAMIENTO AMBIENTAL Y </w:t>
            </w:r>
            <w:r w:rsidRPr="00511918">
              <w:rPr>
                <w:rFonts w:cstheme="minorHAnsi"/>
                <w:b/>
                <w:i/>
                <w:sz w:val="24"/>
                <w:szCs w:val="24"/>
              </w:rPr>
              <w:t>PROYECCI</w:t>
            </w:r>
            <w:r>
              <w:rPr>
                <w:rFonts w:cstheme="minorHAnsi"/>
                <w:b/>
                <w:i/>
                <w:sz w:val="24"/>
                <w:szCs w:val="24"/>
              </w:rPr>
              <w:t>ÓN DE LOS SERVICIOS AMBIENTALES</w:t>
            </w:r>
          </w:p>
        </w:tc>
      </w:tr>
      <w:tr w:rsidR="00CA3545" w:rsidRPr="0099201F" w:rsidTr="00220F15">
        <w:trPr>
          <w:cantSplit/>
          <w:trHeight w:val="451"/>
        </w:trPr>
        <w:tc>
          <w:tcPr>
            <w:tcW w:w="1242" w:type="dxa"/>
            <w:tcBorders>
              <w:bottom w:val="nil"/>
            </w:tcBorders>
          </w:tcPr>
          <w:p w:rsidR="00CA3545" w:rsidRPr="00C91C7C" w:rsidRDefault="00CA3545" w:rsidP="00CA0EED">
            <w:pPr>
              <w:spacing w:line="256" w:lineRule="auto"/>
              <w:rPr>
                <w:rFonts w:cstheme="minorHAnsi"/>
                <w:b/>
                <w:sz w:val="17"/>
                <w:szCs w:val="17"/>
              </w:rPr>
            </w:pPr>
            <w:r w:rsidRPr="00C91C7C">
              <w:rPr>
                <w:rFonts w:cstheme="minorHAnsi"/>
                <w:b/>
                <w:sz w:val="17"/>
                <w:szCs w:val="17"/>
              </w:rPr>
              <w:t xml:space="preserve">Objetivos </w:t>
            </w:r>
          </w:p>
        </w:tc>
        <w:tc>
          <w:tcPr>
            <w:tcW w:w="880" w:type="dxa"/>
            <w:tcBorders>
              <w:right w:val="single" w:sz="4" w:space="0" w:color="auto"/>
            </w:tcBorders>
          </w:tcPr>
          <w:p w:rsidR="00CA3545" w:rsidRPr="00C91C7C" w:rsidRDefault="00220F15" w:rsidP="00CA0EED">
            <w:pPr>
              <w:spacing w:after="60" w:line="257" w:lineRule="auto"/>
              <w:rPr>
                <w:rFonts w:cstheme="minorHAnsi"/>
                <w:b/>
                <w:sz w:val="17"/>
                <w:szCs w:val="17"/>
              </w:rPr>
            </w:pPr>
            <w:r>
              <w:rPr>
                <w:rFonts w:cstheme="minorHAnsi"/>
                <w:b/>
                <w:sz w:val="17"/>
                <w:szCs w:val="17"/>
              </w:rPr>
              <w:t>Acción</w:t>
            </w:r>
          </w:p>
        </w:tc>
        <w:tc>
          <w:tcPr>
            <w:tcW w:w="7371" w:type="dxa"/>
            <w:tcBorders>
              <w:left w:val="single" w:sz="4" w:space="0" w:color="auto"/>
            </w:tcBorders>
          </w:tcPr>
          <w:p w:rsidR="00CA3545" w:rsidRPr="00C91C7C" w:rsidRDefault="00CA3545" w:rsidP="00CA0EED">
            <w:pPr>
              <w:spacing w:after="60" w:line="257" w:lineRule="auto"/>
              <w:rPr>
                <w:rFonts w:cstheme="minorHAnsi"/>
                <w:b/>
                <w:sz w:val="17"/>
                <w:szCs w:val="17"/>
              </w:rPr>
            </w:pPr>
            <w:r w:rsidRPr="00C91C7C">
              <w:rPr>
                <w:rFonts w:cstheme="minorHAnsi"/>
                <w:b/>
                <w:sz w:val="17"/>
                <w:szCs w:val="17"/>
              </w:rPr>
              <w:t>Proyectos / Acciones</w:t>
            </w:r>
          </w:p>
        </w:tc>
        <w:tc>
          <w:tcPr>
            <w:tcW w:w="2976" w:type="dxa"/>
            <w:tcBorders>
              <w:bottom w:val="single" w:sz="4" w:space="0" w:color="auto"/>
            </w:tcBorders>
          </w:tcPr>
          <w:p w:rsidR="00CA3545" w:rsidRPr="00C91C7C" w:rsidRDefault="00CA3545" w:rsidP="00CA0EED">
            <w:pPr>
              <w:spacing w:line="256" w:lineRule="auto"/>
              <w:rPr>
                <w:rFonts w:cstheme="minorHAnsi"/>
                <w:b/>
                <w:sz w:val="17"/>
                <w:szCs w:val="17"/>
              </w:rPr>
            </w:pPr>
            <w:r w:rsidRPr="00C91C7C">
              <w:rPr>
                <w:rFonts w:cstheme="minorHAnsi"/>
                <w:b/>
                <w:sz w:val="17"/>
                <w:szCs w:val="17"/>
              </w:rPr>
              <w:t>Resultados esperados</w:t>
            </w:r>
          </w:p>
        </w:tc>
        <w:tc>
          <w:tcPr>
            <w:tcW w:w="1389" w:type="dxa"/>
          </w:tcPr>
          <w:p w:rsidR="00CA3545" w:rsidRPr="00C91C7C" w:rsidRDefault="00CA3545" w:rsidP="00CA0EED">
            <w:pPr>
              <w:spacing w:line="256" w:lineRule="auto"/>
              <w:rPr>
                <w:rFonts w:cstheme="minorHAnsi"/>
                <w:b/>
                <w:sz w:val="17"/>
                <w:szCs w:val="17"/>
              </w:rPr>
            </w:pPr>
            <w:r w:rsidRPr="00C91C7C">
              <w:rPr>
                <w:rFonts w:cstheme="minorHAnsi"/>
                <w:b/>
                <w:sz w:val="17"/>
                <w:szCs w:val="17"/>
              </w:rPr>
              <w:t>Plazo de realización</w:t>
            </w:r>
          </w:p>
        </w:tc>
      </w:tr>
      <w:tr w:rsidR="00CA3545" w:rsidRPr="0099201F" w:rsidTr="00220F15">
        <w:trPr>
          <w:cantSplit/>
          <w:trHeight w:val="451"/>
        </w:trPr>
        <w:tc>
          <w:tcPr>
            <w:tcW w:w="1242" w:type="dxa"/>
            <w:tcBorders>
              <w:bottom w:val="nil"/>
            </w:tcBorders>
          </w:tcPr>
          <w:p w:rsidR="00CA3545" w:rsidRPr="0099201F" w:rsidRDefault="00CA3545" w:rsidP="00CA0EED">
            <w:pPr>
              <w:spacing w:line="256" w:lineRule="auto"/>
              <w:rPr>
                <w:rFonts w:cstheme="minorHAnsi"/>
                <w:sz w:val="17"/>
                <w:szCs w:val="17"/>
              </w:rPr>
            </w:pPr>
          </w:p>
        </w:tc>
        <w:tc>
          <w:tcPr>
            <w:tcW w:w="880" w:type="dxa"/>
            <w:tcBorders>
              <w:right w:val="nil"/>
            </w:tcBorders>
            <w:vAlign w:val="center"/>
          </w:tcPr>
          <w:p w:rsidR="00CA3545" w:rsidRPr="0099201F" w:rsidRDefault="00CA3545" w:rsidP="00CA0EED">
            <w:pPr>
              <w:spacing w:after="60" w:line="257" w:lineRule="auto"/>
              <w:rPr>
                <w:rFonts w:cstheme="minorHAnsi"/>
                <w:b/>
                <w:sz w:val="17"/>
                <w:szCs w:val="17"/>
              </w:rPr>
            </w:pPr>
          </w:p>
        </w:tc>
        <w:tc>
          <w:tcPr>
            <w:tcW w:w="7371" w:type="dxa"/>
            <w:tcBorders>
              <w:left w:val="nil"/>
            </w:tcBorders>
            <w:vAlign w:val="center"/>
          </w:tcPr>
          <w:p w:rsidR="00CA3545" w:rsidRPr="00C91C7C" w:rsidRDefault="00CA3545" w:rsidP="00083E9C">
            <w:pPr>
              <w:spacing w:after="60" w:line="257" w:lineRule="auto"/>
              <w:rPr>
                <w:rFonts w:cstheme="minorHAnsi"/>
                <w:sz w:val="17"/>
                <w:szCs w:val="17"/>
              </w:rPr>
            </w:pPr>
            <w:r>
              <w:rPr>
                <w:rFonts w:cstheme="minorHAnsi"/>
                <w:b/>
                <w:sz w:val="17"/>
                <w:szCs w:val="17"/>
              </w:rPr>
              <w:t xml:space="preserve">Proyecto </w:t>
            </w:r>
            <w:r w:rsidR="00083E9C">
              <w:rPr>
                <w:rFonts w:cstheme="minorHAnsi"/>
                <w:b/>
                <w:sz w:val="17"/>
                <w:szCs w:val="17"/>
              </w:rPr>
              <w:t>5</w:t>
            </w:r>
            <w:r w:rsidR="00F366EE">
              <w:rPr>
                <w:rFonts w:cstheme="minorHAnsi"/>
                <w:b/>
                <w:sz w:val="17"/>
                <w:szCs w:val="17"/>
              </w:rPr>
              <w:t>.</w:t>
            </w:r>
            <w:r>
              <w:rPr>
                <w:rFonts w:cstheme="minorHAnsi"/>
                <w:b/>
                <w:sz w:val="17"/>
                <w:szCs w:val="17"/>
              </w:rPr>
              <w:t>1</w:t>
            </w:r>
            <w:r>
              <w:rPr>
                <w:rFonts w:cstheme="minorHAnsi"/>
                <w:sz w:val="17"/>
                <w:szCs w:val="17"/>
              </w:rPr>
              <w:t xml:space="preserve">: </w:t>
            </w:r>
            <w:r w:rsidR="00D71BD6">
              <w:rPr>
                <w:rFonts w:cstheme="minorHAnsi"/>
                <w:sz w:val="17"/>
                <w:szCs w:val="17"/>
              </w:rPr>
              <w:t>Ordenamiento ambiental</w:t>
            </w:r>
          </w:p>
        </w:tc>
        <w:tc>
          <w:tcPr>
            <w:tcW w:w="2976" w:type="dxa"/>
            <w:tcBorders>
              <w:bottom w:val="nil"/>
            </w:tcBorders>
          </w:tcPr>
          <w:p w:rsidR="00CA3545" w:rsidRPr="0099201F" w:rsidRDefault="00CA3545" w:rsidP="00CA0EED">
            <w:pPr>
              <w:spacing w:line="256" w:lineRule="auto"/>
              <w:rPr>
                <w:rFonts w:cstheme="minorHAnsi"/>
                <w:sz w:val="17"/>
                <w:szCs w:val="17"/>
              </w:rPr>
            </w:pPr>
          </w:p>
        </w:tc>
        <w:tc>
          <w:tcPr>
            <w:tcW w:w="1389" w:type="dxa"/>
          </w:tcPr>
          <w:p w:rsidR="00CA3545" w:rsidRPr="0099201F" w:rsidRDefault="00CA3545" w:rsidP="00CA0EED">
            <w:pPr>
              <w:spacing w:line="256" w:lineRule="auto"/>
              <w:rPr>
                <w:rFonts w:cstheme="minorHAnsi"/>
                <w:sz w:val="17"/>
                <w:szCs w:val="17"/>
              </w:rPr>
            </w:pPr>
          </w:p>
        </w:tc>
      </w:tr>
      <w:tr w:rsidR="00606749" w:rsidRPr="0099201F" w:rsidTr="00220F15">
        <w:trPr>
          <w:cantSplit/>
          <w:trHeight w:val="451"/>
        </w:trPr>
        <w:tc>
          <w:tcPr>
            <w:tcW w:w="1242" w:type="dxa"/>
            <w:vMerge w:val="restart"/>
            <w:tcBorders>
              <w:top w:val="nil"/>
            </w:tcBorders>
            <w:vAlign w:val="center"/>
          </w:tcPr>
          <w:p w:rsidR="00606749" w:rsidRPr="0099201F" w:rsidRDefault="00606749" w:rsidP="00D71BD6">
            <w:pPr>
              <w:spacing w:line="256" w:lineRule="auto"/>
              <w:rPr>
                <w:rFonts w:cstheme="minorHAnsi"/>
                <w:sz w:val="17"/>
                <w:szCs w:val="17"/>
              </w:rPr>
            </w:pPr>
            <w:r>
              <w:rPr>
                <w:rFonts w:cstheme="minorHAnsi"/>
                <w:sz w:val="17"/>
                <w:szCs w:val="17"/>
              </w:rPr>
              <w:t>Aprovechar los servicios ambientales que brinda la restauración de los ecosistemas</w:t>
            </w:r>
          </w:p>
        </w:tc>
        <w:tc>
          <w:tcPr>
            <w:tcW w:w="880" w:type="dxa"/>
            <w:vAlign w:val="center"/>
          </w:tcPr>
          <w:p w:rsidR="00606749" w:rsidRPr="00F814F7" w:rsidRDefault="00083E9C" w:rsidP="00F366EE">
            <w:pPr>
              <w:spacing w:after="60" w:line="257" w:lineRule="auto"/>
              <w:rPr>
                <w:rFonts w:cstheme="minorHAnsi"/>
                <w:sz w:val="17"/>
                <w:szCs w:val="17"/>
              </w:rPr>
            </w:pPr>
            <w:r>
              <w:rPr>
                <w:rFonts w:cstheme="minorHAnsi"/>
                <w:sz w:val="17"/>
                <w:szCs w:val="17"/>
              </w:rPr>
              <w:t>5</w:t>
            </w:r>
            <w:r w:rsidR="00606749" w:rsidRPr="00F814F7">
              <w:rPr>
                <w:rFonts w:cstheme="minorHAnsi"/>
                <w:sz w:val="17"/>
                <w:szCs w:val="17"/>
              </w:rPr>
              <w:t>.1</w:t>
            </w:r>
            <w:r w:rsidR="00220F15">
              <w:rPr>
                <w:rFonts w:cstheme="minorHAnsi"/>
                <w:sz w:val="17"/>
                <w:szCs w:val="17"/>
              </w:rPr>
              <w:t>.1</w:t>
            </w:r>
          </w:p>
        </w:tc>
        <w:tc>
          <w:tcPr>
            <w:tcW w:w="7371" w:type="dxa"/>
            <w:vAlign w:val="center"/>
          </w:tcPr>
          <w:p w:rsidR="00606749" w:rsidRPr="00D81FFA" w:rsidRDefault="00606749" w:rsidP="00CA0EED">
            <w:pPr>
              <w:spacing w:after="60" w:line="257" w:lineRule="auto"/>
              <w:rPr>
                <w:rFonts w:cstheme="minorHAnsi"/>
                <w:b/>
                <w:sz w:val="17"/>
                <w:szCs w:val="17"/>
              </w:rPr>
            </w:pPr>
            <w:r w:rsidRPr="00815C66">
              <w:rPr>
                <w:sz w:val="18"/>
                <w:szCs w:val="18"/>
              </w:rPr>
              <w:t>Tratamiento de RSU y reciclado</w:t>
            </w:r>
            <w:r>
              <w:rPr>
                <w:sz w:val="18"/>
                <w:szCs w:val="18"/>
              </w:rPr>
              <w:t>.</w:t>
            </w:r>
          </w:p>
        </w:tc>
        <w:tc>
          <w:tcPr>
            <w:tcW w:w="2976" w:type="dxa"/>
            <w:vMerge w:val="restart"/>
            <w:tcBorders>
              <w:top w:val="nil"/>
            </w:tcBorders>
            <w:vAlign w:val="center"/>
          </w:tcPr>
          <w:p w:rsidR="00606749" w:rsidRPr="0099201F" w:rsidRDefault="00606749" w:rsidP="00CA0EED">
            <w:pPr>
              <w:spacing w:line="256" w:lineRule="auto"/>
              <w:rPr>
                <w:rFonts w:cstheme="minorHAnsi"/>
                <w:sz w:val="17"/>
                <w:szCs w:val="17"/>
              </w:rPr>
            </w:pPr>
            <w:r>
              <w:rPr>
                <w:rFonts w:cstheme="minorHAnsi"/>
                <w:sz w:val="17"/>
                <w:szCs w:val="17"/>
              </w:rPr>
              <w:t xml:space="preserve">Mejora en la salud de los ecosistemas y aprovechamiento de los servicios ecosistémicos. </w:t>
            </w:r>
          </w:p>
        </w:tc>
        <w:tc>
          <w:tcPr>
            <w:tcW w:w="1389" w:type="dxa"/>
            <w:vAlign w:val="center"/>
          </w:tcPr>
          <w:p w:rsidR="00606749" w:rsidRPr="0099201F" w:rsidRDefault="00606749" w:rsidP="00CA0EED">
            <w:pPr>
              <w:spacing w:line="256" w:lineRule="auto"/>
              <w:rPr>
                <w:rFonts w:cstheme="minorHAnsi"/>
                <w:sz w:val="17"/>
                <w:szCs w:val="17"/>
              </w:rPr>
            </w:pPr>
            <w:r>
              <w:rPr>
                <w:rFonts w:cstheme="minorHAnsi"/>
                <w:sz w:val="17"/>
                <w:szCs w:val="17"/>
              </w:rPr>
              <w:t>Mediano a largo</w:t>
            </w:r>
          </w:p>
        </w:tc>
      </w:tr>
      <w:tr w:rsidR="00606749" w:rsidRPr="0099201F" w:rsidTr="00220F15">
        <w:trPr>
          <w:cantSplit/>
          <w:trHeight w:val="451"/>
        </w:trPr>
        <w:tc>
          <w:tcPr>
            <w:tcW w:w="1242" w:type="dxa"/>
            <w:vMerge/>
          </w:tcPr>
          <w:p w:rsidR="00606749" w:rsidRPr="0099201F" w:rsidRDefault="00606749" w:rsidP="00CA0EED">
            <w:pPr>
              <w:spacing w:line="256" w:lineRule="auto"/>
              <w:rPr>
                <w:rFonts w:cstheme="minorHAnsi"/>
                <w:sz w:val="17"/>
                <w:szCs w:val="17"/>
              </w:rPr>
            </w:pPr>
          </w:p>
        </w:tc>
        <w:tc>
          <w:tcPr>
            <w:tcW w:w="880" w:type="dxa"/>
            <w:tcBorders>
              <w:bottom w:val="single" w:sz="4" w:space="0" w:color="auto"/>
            </w:tcBorders>
            <w:vAlign w:val="center"/>
          </w:tcPr>
          <w:p w:rsidR="00606749" w:rsidRPr="00F814F7" w:rsidRDefault="00083E9C" w:rsidP="00CA0EED">
            <w:pPr>
              <w:spacing w:after="60" w:line="257" w:lineRule="auto"/>
              <w:rPr>
                <w:rFonts w:cstheme="minorHAnsi"/>
                <w:sz w:val="17"/>
                <w:szCs w:val="17"/>
              </w:rPr>
            </w:pPr>
            <w:r>
              <w:rPr>
                <w:rFonts w:cstheme="minorHAnsi"/>
                <w:sz w:val="17"/>
                <w:szCs w:val="17"/>
              </w:rPr>
              <w:t>5</w:t>
            </w:r>
            <w:r w:rsidR="00606749" w:rsidRPr="00F814F7">
              <w:rPr>
                <w:rFonts w:cstheme="minorHAnsi"/>
                <w:sz w:val="17"/>
                <w:szCs w:val="17"/>
              </w:rPr>
              <w:t>.</w:t>
            </w:r>
            <w:r w:rsidR="00220F15">
              <w:rPr>
                <w:rFonts w:cstheme="minorHAnsi"/>
                <w:sz w:val="17"/>
                <w:szCs w:val="17"/>
              </w:rPr>
              <w:t>1.</w:t>
            </w:r>
            <w:r w:rsidR="00606749" w:rsidRPr="00F814F7">
              <w:rPr>
                <w:rFonts w:cstheme="minorHAnsi"/>
                <w:sz w:val="17"/>
                <w:szCs w:val="17"/>
              </w:rPr>
              <w:t>2</w:t>
            </w:r>
          </w:p>
        </w:tc>
        <w:tc>
          <w:tcPr>
            <w:tcW w:w="7371" w:type="dxa"/>
            <w:tcBorders>
              <w:bottom w:val="single" w:sz="4" w:space="0" w:color="auto"/>
            </w:tcBorders>
            <w:vAlign w:val="center"/>
          </w:tcPr>
          <w:p w:rsidR="00606749" w:rsidRDefault="00606749" w:rsidP="00CA0EED">
            <w:pPr>
              <w:spacing w:after="60" w:line="257" w:lineRule="auto"/>
              <w:rPr>
                <w:rFonts w:cstheme="minorHAnsi"/>
                <w:sz w:val="17"/>
                <w:szCs w:val="17"/>
              </w:rPr>
            </w:pPr>
            <w:r>
              <w:rPr>
                <w:rFonts w:cstheme="minorHAnsi"/>
                <w:sz w:val="17"/>
                <w:szCs w:val="17"/>
              </w:rPr>
              <w:t>Regulación de la extracción de áridos</w:t>
            </w:r>
          </w:p>
        </w:tc>
        <w:tc>
          <w:tcPr>
            <w:tcW w:w="2976" w:type="dxa"/>
            <w:vMerge/>
          </w:tcPr>
          <w:p w:rsidR="00606749" w:rsidRPr="0099201F" w:rsidRDefault="00606749" w:rsidP="00CA0EED">
            <w:pPr>
              <w:spacing w:line="256" w:lineRule="auto"/>
              <w:rPr>
                <w:rFonts w:cstheme="minorHAnsi"/>
                <w:sz w:val="17"/>
                <w:szCs w:val="17"/>
              </w:rPr>
            </w:pPr>
          </w:p>
        </w:tc>
        <w:tc>
          <w:tcPr>
            <w:tcW w:w="1389" w:type="dxa"/>
            <w:vAlign w:val="center"/>
          </w:tcPr>
          <w:p w:rsidR="00606749" w:rsidRPr="0099201F" w:rsidRDefault="00606749" w:rsidP="00CA0EED">
            <w:pPr>
              <w:spacing w:line="256" w:lineRule="auto"/>
              <w:rPr>
                <w:rFonts w:cstheme="minorHAnsi"/>
                <w:sz w:val="17"/>
                <w:szCs w:val="17"/>
              </w:rPr>
            </w:pPr>
            <w:r>
              <w:rPr>
                <w:rFonts w:cstheme="minorHAnsi"/>
                <w:sz w:val="17"/>
                <w:szCs w:val="17"/>
              </w:rPr>
              <w:t>Mediano</w:t>
            </w:r>
          </w:p>
        </w:tc>
      </w:tr>
      <w:tr w:rsidR="00606749" w:rsidRPr="0099201F" w:rsidTr="00220F15">
        <w:trPr>
          <w:cantSplit/>
          <w:trHeight w:val="451"/>
        </w:trPr>
        <w:tc>
          <w:tcPr>
            <w:tcW w:w="1242" w:type="dxa"/>
            <w:vMerge/>
          </w:tcPr>
          <w:p w:rsidR="00606749" w:rsidRPr="0099201F" w:rsidRDefault="00606749" w:rsidP="00CA0EED">
            <w:pPr>
              <w:spacing w:line="256" w:lineRule="auto"/>
              <w:rPr>
                <w:rFonts w:cstheme="minorHAnsi"/>
                <w:sz w:val="17"/>
                <w:szCs w:val="17"/>
              </w:rPr>
            </w:pPr>
          </w:p>
        </w:tc>
        <w:tc>
          <w:tcPr>
            <w:tcW w:w="880" w:type="dxa"/>
            <w:tcBorders>
              <w:right w:val="nil"/>
            </w:tcBorders>
            <w:vAlign w:val="center"/>
          </w:tcPr>
          <w:p w:rsidR="00606749" w:rsidRDefault="00606749" w:rsidP="00CA0EED">
            <w:pPr>
              <w:spacing w:after="60" w:line="257" w:lineRule="auto"/>
              <w:rPr>
                <w:rFonts w:cstheme="minorHAnsi"/>
                <w:sz w:val="17"/>
                <w:szCs w:val="17"/>
              </w:rPr>
            </w:pPr>
          </w:p>
        </w:tc>
        <w:tc>
          <w:tcPr>
            <w:tcW w:w="7371" w:type="dxa"/>
            <w:tcBorders>
              <w:left w:val="nil"/>
            </w:tcBorders>
            <w:vAlign w:val="center"/>
          </w:tcPr>
          <w:p w:rsidR="00606749" w:rsidRPr="00083E9C" w:rsidRDefault="00606749" w:rsidP="00083E9C">
            <w:pPr>
              <w:spacing w:after="60" w:line="257" w:lineRule="auto"/>
              <w:rPr>
                <w:sz w:val="17"/>
                <w:szCs w:val="17"/>
              </w:rPr>
            </w:pPr>
            <w:r w:rsidRPr="00083E9C">
              <w:rPr>
                <w:b/>
                <w:sz w:val="17"/>
                <w:szCs w:val="17"/>
              </w:rPr>
              <w:t xml:space="preserve">Proyecto </w:t>
            </w:r>
            <w:r w:rsidR="00083E9C" w:rsidRPr="00083E9C">
              <w:rPr>
                <w:b/>
                <w:sz w:val="17"/>
                <w:szCs w:val="17"/>
              </w:rPr>
              <w:t>5</w:t>
            </w:r>
            <w:r w:rsidR="00F366EE" w:rsidRPr="00083E9C">
              <w:rPr>
                <w:b/>
                <w:sz w:val="17"/>
                <w:szCs w:val="17"/>
              </w:rPr>
              <w:t>.</w:t>
            </w:r>
            <w:r w:rsidRPr="00083E9C">
              <w:rPr>
                <w:b/>
                <w:sz w:val="17"/>
                <w:szCs w:val="17"/>
              </w:rPr>
              <w:t>2</w:t>
            </w:r>
            <w:r w:rsidRPr="00083E9C">
              <w:rPr>
                <w:sz w:val="17"/>
                <w:szCs w:val="17"/>
              </w:rPr>
              <w:t>: Recuperación</w:t>
            </w:r>
            <w:r w:rsidR="001E56E9" w:rsidRPr="00083E9C">
              <w:rPr>
                <w:sz w:val="17"/>
                <w:szCs w:val="17"/>
              </w:rPr>
              <w:t>,</w:t>
            </w:r>
            <w:r w:rsidRPr="00083E9C">
              <w:rPr>
                <w:sz w:val="17"/>
                <w:szCs w:val="17"/>
              </w:rPr>
              <w:t xml:space="preserve"> uso </w:t>
            </w:r>
            <w:r w:rsidR="00083E9C">
              <w:rPr>
                <w:sz w:val="17"/>
                <w:szCs w:val="17"/>
              </w:rPr>
              <w:t>y promoción</w:t>
            </w:r>
            <w:r w:rsidR="001E56E9" w:rsidRPr="00083E9C">
              <w:rPr>
                <w:sz w:val="17"/>
                <w:szCs w:val="17"/>
              </w:rPr>
              <w:t xml:space="preserve"> </w:t>
            </w:r>
            <w:r w:rsidRPr="00083E9C">
              <w:rPr>
                <w:sz w:val="17"/>
                <w:szCs w:val="17"/>
              </w:rPr>
              <w:t>de servicios ecosistémicos</w:t>
            </w:r>
          </w:p>
        </w:tc>
        <w:tc>
          <w:tcPr>
            <w:tcW w:w="2976" w:type="dxa"/>
            <w:vMerge/>
          </w:tcPr>
          <w:p w:rsidR="00606749" w:rsidRPr="0099201F" w:rsidRDefault="00606749" w:rsidP="00CA0EED">
            <w:pPr>
              <w:spacing w:line="256" w:lineRule="auto"/>
              <w:rPr>
                <w:rFonts w:cstheme="minorHAnsi"/>
                <w:sz w:val="17"/>
                <w:szCs w:val="17"/>
              </w:rPr>
            </w:pPr>
          </w:p>
        </w:tc>
        <w:tc>
          <w:tcPr>
            <w:tcW w:w="1389" w:type="dxa"/>
            <w:vAlign w:val="center"/>
          </w:tcPr>
          <w:p w:rsidR="00606749" w:rsidRDefault="00606749" w:rsidP="00CA0EED">
            <w:pPr>
              <w:spacing w:line="256" w:lineRule="auto"/>
              <w:rPr>
                <w:rFonts w:cstheme="minorHAnsi"/>
                <w:sz w:val="17"/>
                <w:szCs w:val="17"/>
              </w:rPr>
            </w:pPr>
          </w:p>
        </w:tc>
      </w:tr>
      <w:tr w:rsidR="00606749" w:rsidRPr="0099201F" w:rsidTr="00220F15">
        <w:trPr>
          <w:cantSplit/>
          <w:trHeight w:val="451"/>
        </w:trPr>
        <w:tc>
          <w:tcPr>
            <w:tcW w:w="1242" w:type="dxa"/>
            <w:vMerge/>
          </w:tcPr>
          <w:p w:rsidR="00606749" w:rsidRPr="0099201F" w:rsidRDefault="00606749" w:rsidP="00CA0EED">
            <w:pPr>
              <w:spacing w:line="256" w:lineRule="auto"/>
              <w:rPr>
                <w:rFonts w:cstheme="minorHAnsi"/>
                <w:sz w:val="17"/>
                <w:szCs w:val="17"/>
              </w:rPr>
            </w:pPr>
          </w:p>
        </w:tc>
        <w:tc>
          <w:tcPr>
            <w:tcW w:w="880" w:type="dxa"/>
            <w:vAlign w:val="center"/>
          </w:tcPr>
          <w:p w:rsidR="00606749" w:rsidRPr="00F814F7" w:rsidRDefault="00083E9C" w:rsidP="00220F15">
            <w:pPr>
              <w:spacing w:after="60" w:line="257" w:lineRule="auto"/>
              <w:rPr>
                <w:rFonts w:cstheme="minorHAnsi"/>
                <w:sz w:val="17"/>
                <w:szCs w:val="17"/>
              </w:rPr>
            </w:pPr>
            <w:r>
              <w:rPr>
                <w:rFonts w:cstheme="minorHAnsi"/>
                <w:sz w:val="17"/>
                <w:szCs w:val="17"/>
              </w:rPr>
              <w:t>5</w:t>
            </w:r>
            <w:r w:rsidR="00606749" w:rsidRPr="00F814F7">
              <w:rPr>
                <w:rFonts w:cstheme="minorHAnsi"/>
                <w:sz w:val="17"/>
                <w:szCs w:val="17"/>
              </w:rPr>
              <w:t>.</w:t>
            </w:r>
            <w:r w:rsidR="00220F15">
              <w:rPr>
                <w:rFonts w:cstheme="minorHAnsi"/>
                <w:sz w:val="17"/>
                <w:szCs w:val="17"/>
              </w:rPr>
              <w:t>2.1</w:t>
            </w:r>
          </w:p>
        </w:tc>
        <w:tc>
          <w:tcPr>
            <w:tcW w:w="7371" w:type="dxa"/>
            <w:vAlign w:val="center"/>
          </w:tcPr>
          <w:p w:rsidR="00606749" w:rsidRDefault="00606749" w:rsidP="00CA0EED">
            <w:pPr>
              <w:spacing w:after="60" w:line="257" w:lineRule="auto"/>
              <w:rPr>
                <w:rFonts w:cstheme="minorHAnsi"/>
                <w:sz w:val="17"/>
                <w:szCs w:val="17"/>
              </w:rPr>
            </w:pPr>
            <w:r w:rsidRPr="00815C66">
              <w:rPr>
                <w:sz w:val="18"/>
                <w:szCs w:val="18"/>
              </w:rPr>
              <w:t>Pesca: regulación y control de especies.</w:t>
            </w:r>
          </w:p>
        </w:tc>
        <w:tc>
          <w:tcPr>
            <w:tcW w:w="2976" w:type="dxa"/>
            <w:vMerge/>
          </w:tcPr>
          <w:p w:rsidR="00606749" w:rsidRPr="0099201F" w:rsidRDefault="00606749" w:rsidP="00CA0EED">
            <w:pPr>
              <w:spacing w:line="256" w:lineRule="auto"/>
              <w:rPr>
                <w:rFonts w:cstheme="minorHAnsi"/>
                <w:sz w:val="17"/>
                <w:szCs w:val="17"/>
              </w:rPr>
            </w:pPr>
          </w:p>
        </w:tc>
        <w:tc>
          <w:tcPr>
            <w:tcW w:w="1389" w:type="dxa"/>
            <w:vAlign w:val="center"/>
          </w:tcPr>
          <w:p w:rsidR="00606749" w:rsidRPr="0099201F" w:rsidRDefault="00606749" w:rsidP="00CA0EED">
            <w:pPr>
              <w:spacing w:line="256" w:lineRule="auto"/>
              <w:rPr>
                <w:rFonts w:cstheme="minorHAnsi"/>
                <w:sz w:val="17"/>
                <w:szCs w:val="17"/>
              </w:rPr>
            </w:pPr>
            <w:r>
              <w:rPr>
                <w:rFonts w:cstheme="minorHAnsi"/>
                <w:sz w:val="17"/>
                <w:szCs w:val="17"/>
              </w:rPr>
              <w:t>Mediano a largo</w:t>
            </w:r>
          </w:p>
        </w:tc>
      </w:tr>
      <w:tr w:rsidR="00606749" w:rsidRPr="0099201F" w:rsidTr="00220F15">
        <w:trPr>
          <w:cantSplit/>
          <w:trHeight w:val="451"/>
        </w:trPr>
        <w:tc>
          <w:tcPr>
            <w:tcW w:w="1242" w:type="dxa"/>
            <w:vMerge/>
          </w:tcPr>
          <w:p w:rsidR="00606749" w:rsidRPr="0099201F" w:rsidRDefault="00606749" w:rsidP="00CA0EED">
            <w:pPr>
              <w:spacing w:line="256" w:lineRule="auto"/>
              <w:rPr>
                <w:rFonts w:cstheme="minorHAnsi"/>
                <w:sz w:val="17"/>
                <w:szCs w:val="17"/>
              </w:rPr>
            </w:pPr>
          </w:p>
        </w:tc>
        <w:tc>
          <w:tcPr>
            <w:tcW w:w="880" w:type="dxa"/>
            <w:vAlign w:val="center"/>
          </w:tcPr>
          <w:p w:rsidR="00606749" w:rsidRDefault="00B6149E" w:rsidP="00220F15">
            <w:pPr>
              <w:spacing w:after="60" w:line="257" w:lineRule="auto"/>
              <w:rPr>
                <w:rFonts w:cstheme="minorHAnsi"/>
                <w:sz w:val="17"/>
                <w:szCs w:val="17"/>
              </w:rPr>
            </w:pPr>
            <w:r>
              <w:rPr>
                <w:rFonts w:cstheme="minorHAnsi"/>
                <w:sz w:val="17"/>
                <w:szCs w:val="17"/>
              </w:rPr>
              <w:t>5</w:t>
            </w:r>
            <w:r w:rsidR="00606749">
              <w:rPr>
                <w:rFonts w:cstheme="minorHAnsi"/>
                <w:sz w:val="17"/>
                <w:szCs w:val="17"/>
              </w:rPr>
              <w:t>.</w:t>
            </w:r>
            <w:r w:rsidR="00220F15">
              <w:rPr>
                <w:rFonts w:cstheme="minorHAnsi"/>
                <w:sz w:val="17"/>
                <w:szCs w:val="17"/>
              </w:rPr>
              <w:t>2.2</w:t>
            </w:r>
          </w:p>
        </w:tc>
        <w:tc>
          <w:tcPr>
            <w:tcW w:w="7371" w:type="dxa"/>
            <w:vAlign w:val="center"/>
          </w:tcPr>
          <w:p w:rsidR="00606749" w:rsidRPr="00D81FFA" w:rsidRDefault="00606749" w:rsidP="00CA0EED">
            <w:pPr>
              <w:spacing w:after="60" w:line="257" w:lineRule="auto"/>
              <w:rPr>
                <w:rFonts w:cstheme="minorHAnsi"/>
                <w:b/>
                <w:sz w:val="17"/>
                <w:szCs w:val="17"/>
              </w:rPr>
            </w:pPr>
            <w:r>
              <w:rPr>
                <w:sz w:val="18"/>
                <w:szCs w:val="18"/>
              </w:rPr>
              <w:t>Promoción de la acuicultura.</w:t>
            </w:r>
          </w:p>
        </w:tc>
        <w:tc>
          <w:tcPr>
            <w:tcW w:w="2976" w:type="dxa"/>
            <w:vMerge/>
          </w:tcPr>
          <w:p w:rsidR="00606749" w:rsidRPr="0099201F" w:rsidRDefault="00606749" w:rsidP="00CA0EED">
            <w:pPr>
              <w:spacing w:line="256" w:lineRule="auto"/>
              <w:rPr>
                <w:rFonts w:cstheme="minorHAnsi"/>
                <w:sz w:val="17"/>
                <w:szCs w:val="17"/>
              </w:rPr>
            </w:pPr>
          </w:p>
        </w:tc>
        <w:tc>
          <w:tcPr>
            <w:tcW w:w="1389" w:type="dxa"/>
            <w:vAlign w:val="center"/>
          </w:tcPr>
          <w:p w:rsidR="00606749" w:rsidRPr="0099201F" w:rsidRDefault="00606749" w:rsidP="00CA0EED">
            <w:pPr>
              <w:spacing w:line="256" w:lineRule="auto"/>
              <w:rPr>
                <w:rFonts w:cstheme="minorHAnsi"/>
                <w:sz w:val="17"/>
                <w:szCs w:val="17"/>
              </w:rPr>
            </w:pPr>
            <w:r>
              <w:rPr>
                <w:rFonts w:cstheme="minorHAnsi"/>
                <w:sz w:val="17"/>
                <w:szCs w:val="17"/>
              </w:rPr>
              <w:t>Largo</w:t>
            </w:r>
          </w:p>
        </w:tc>
      </w:tr>
    </w:tbl>
    <w:p w:rsidR="00874FE6" w:rsidRDefault="00874FE6" w:rsidP="00B31A74">
      <w:pPr>
        <w:pStyle w:val="Ttulo2"/>
      </w:pPr>
      <w:bookmarkStart w:id="40" w:name="_Toc101309848"/>
    </w:p>
    <w:tbl>
      <w:tblPr>
        <w:tblStyle w:val="Tablaconcuadrcula2"/>
        <w:tblW w:w="13858" w:type="dxa"/>
        <w:tblLayout w:type="fixed"/>
        <w:tblLook w:val="04A0" w:firstRow="1" w:lastRow="0" w:firstColumn="1" w:lastColumn="0" w:noHBand="0" w:noVBand="1"/>
      </w:tblPr>
      <w:tblGrid>
        <w:gridCol w:w="1384"/>
        <w:gridCol w:w="738"/>
        <w:gridCol w:w="7371"/>
        <w:gridCol w:w="2976"/>
        <w:gridCol w:w="1389"/>
      </w:tblGrid>
      <w:tr w:rsidR="00DD7669" w:rsidRPr="00036775" w:rsidTr="00C1148B">
        <w:trPr>
          <w:cantSplit/>
          <w:trHeight w:val="351"/>
        </w:trPr>
        <w:tc>
          <w:tcPr>
            <w:tcW w:w="13858" w:type="dxa"/>
            <w:gridSpan w:val="5"/>
          </w:tcPr>
          <w:p w:rsidR="00DD7669" w:rsidRPr="00EC4A0E" w:rsidRDefault="00EC4A0E" w:rsidP="00EC4A0E">
            <w:pPr>
              <w:spacing w:line="256" w:lineRule="auto"/>
              <w:jc w:val="center"/>
              <w:rPr>
                <w:rFonts w:cstheme="minorHAnsi"/>
                <w:b/>
                <w:i/>
                <w:sz w:val="24"/>
                <w:szCs w:val="24"/>
              </w:rPr>
            </w:pPr>
            <w:r w:rsidRPr="00EC4A0E">
              <w:rPr>
                <w:rFonts w:cstheme="minorHAnsi"/>
                <w:b/>
                <w:i/>
                <w:sz w:val="24"/>
                <w:szCs w:val="24"/>
              </w:rPr>
              <w:t>PROGRAMA 6: EDUCACIÓN AMBIENTAL Y CAPACITACIÓN SOBRE LA GESTIÓN DEL AGUA</w:t>
            </w:r>
          </w:p>
        </w:tc>
      </w:tr>
      <w:tr w:rsidR="00DD7669" w:rsidRPr="0099201F" w:rsidTr="001B3089">
        <w:trPr>
          <w:cantSplit/>
          <w:trHeight w:val="351"/>
        </w:trPr>
        <w:tc>
          <w:tcPr>
            <w:tcW w:w="1384" w:type="dxa"/>
            <w:tcBorders>
              <w:bottom w:val="single" w:sz="4" w:space="0" w:color="auto"/>
            </w:tcBorders>
          </w:tcPr>
          <w:p w:rsidR="00DD7669" w:rsidRPr="0099201F" w:rsidRDefault="00DD7669" w:rsidP="00C1148B">
            <w:pPr>
              <w:tabs>
                <w:tab w:val="center" w:pos="1678"/>
              </w:tabs>
              <w:spacing w:line="256" w:lineRule="auto"/>
              <w:rPr>
                <w:rFonts w:cstheme="minorHAnsi"/>
                <w:b/>
                <w:sz w:val="18"/>
                <w:szCs w:val="18"/>
              </w:rPr>
            </w:pPr>
            <w:r w:rsidRPr="0099201F">
              <w:rPr>
                <w:rFonts w:cstheme="minorHAnsi"/>
                <w:b/>
                <w:sz w:val="18"/>
                <w:szCs w:val="18"/>
              </w:rPr>
              <w:t>Objetivo</w:t>
            </w:r>
            <w:r>
              <w:rPr>
                <w:rFonts w:cstheme="minorHAnsi"/>
                <w:b/>
                <w:sz w:val="18"/>
                <w:szCs w:val="18"/>
              </w:rPr>
              <w:t>s</w:t>
            </w:r>
            <w:r w:rsidRPr="0099201F">
              <w:rPr>
                <w:rFonts w:cstheme="minorHAnsi"/>
                <w:b/>
                <w:sz w:val="18"/>
                <w:szCs w:val="18"/>
              </w:rPr>
              <w:tab/>
            </w:r>
          </w:p>
        </w:tc>
        <w:tc>
          <w:tcPr>
            <w:tcW w:w="738" w:type="dxa"/>
            <w:tcBorders>
              <w:bottom w:val="single" w:sz="4" w:space="0" w:color="auto"/>
            </w:tcBorders>
          </w:tcPr>
          <w:p w:rsidR="00DD7669" w:rsidRPr="0099201F" w:rsidRDefault="00DD7669" w:rsidP="00C1148B">
            <w:pPr>
              <w:spacing w:line="256" w:lineRule="auto"/>
              <w:rPr>
                <w:rFonts w:cstheme="minorHAnsi"/>
                <w:b/>
                <w:sz w:val="18"/>
                <w:szCs w:val="18"/>
              </w:rPr>
            </w:pPr>
            <w:r>
              <w:rPr>
                <w:rFonts w:cstheme="minorHAnsi"/>
                <w:b/>
                <w:sz w:val="18"/>
                <w:szCs w:val="18"/>
              </w:rPr>
              <w:t>Acción</w:t>
            </w:r>
          </w:p>
        </w:tc>
        <w:tc>
          <w:tcPr>
            <w:tcW w:w="7371" w:type="dxa"/>
            <w:tcBorders>
              <w:bottom w:val="single" w:sz="4" w:space="0" w:color="auto"/>
            </w:tcBorders>
          </w:tcPr>
          <w:p w:rsidR="00DD7669" w:rsidRPr="0099201F" w:rsidRDefault="00DD7669" w:rsidP="00C1148B">
            <w:pPr>
              <w:spacing w:line="256" w:lineRule="auto"/>
              <w:rPr>
                <w:rFonts w:cstheme="minorHAnsi"/>
                <w:b/>
                <w:sz w:val="18"/>
                <w:szCs w:val="18"/>
              </w:rPr>
            </w:pPr>
            <w:r w:rsidRPr="0099201F">
              <w:rPr>
                <w:rFonts w:cstheme="minorHAnsi"/>
                <w:b/>
                <w:sz w:val="18"/>
                <w:szCs w:val="18"/>
              </w:rPr>
              <w:t>Proyectos</w:t>
            </w:r>
          </w:p>
        </w:tc>
        <w:tc>
          <w:tcPr>
            <w:tcW w:w="2976" w:type="dxa"/>
          </w:tcPr>
          <w:p w:rsidR="00DD7669" w:rsidRPr="0099201F" w:rsidRDefault="00DD7669" w:rsidP="00C1148B">
            <w:pPr>
              <w:spacing w:line="256" w:lineRule="auto"/>
              <w:rPr>
                <w:rFonts w:cstheme="minorHAnsi"/>
                <w:b/>
                <w:sz w:val="18"/>
                <w:szCs w:val="18"/>
              </w:rPr>
            </w:pPr>
            <w:r w:rsidRPr="0099201F">
              <w:rPr>
                <w:rFonts w:cstheme="minorHAnsi"/>
                <w:b/>
                <w:sz w:val="18"/>
                <w:szCs w:val="18"/>
              </w:rPr>
              <w:t>Resultado</w:t>
            </w:r>
            <w:r>
              <w:rPr>
                <w:rFonts w:cstheme="minorHAnsi"/>
                <w:b/>
                <w:sz w:val="18"/>
                <w:szCs w:val="18"/>
              </w:rPr>
              <w:t>s</w:t>
            </w:r>
            <w:r w:rsidRPr="0099201F">
              <w:rPr>
                <w:rFonts w:cstheme="minorHAnsi"/>
                <w:b/>
                <w:sz w:val="18"/>
                <w:szCs w:val="18"/>
              </w:rPr>
              <w:t xml:space="preserve"> esperado</w:t>
            </w:r>
            <w:r>
              <w:rPr>
                <w:rFonts w:cstheme="minorHAnsi"/>
                <w:b/>
                <w:sz w:val="18"/>
                <w:szCs w:val="18"/>
              </w:rPr>
              <w:t>s</w:t>
            </w:r>
          </w:p>
        </w:tc>
        <w:tc>
          <w:tcPr>
            <w:tcW w:w="1389" w:type="dxa"/>
            <w:tcBorders>
              <w:bottom w:val="single" w:sz="4" w:space="0" w:color="auto"/>
            </w:tcBorders>
          </w:tcPr>
          <w:p w:rsidR="00DD7669" w:rsidRPr="0099201F" w:rsidRDefault="00DD7669" w:rsidP="00C1148B">
            <w:pPr>
              <w:spacing w:line="256" w:lineRule="auto"/>
              <w:rPr>
                <w:rFonts w:cstheme="minorHAnsi"/>
                <w:b/>
                <w:sz w:val="18"/>
                <w:szCs w:val="18"/>
              </w:rPr>
            </w:pPr>
            <w:r>
              <w:rPr>
                <w:rFonts w:cstheme="minorHAnsi"/>
                <w:b/>
                <w:sz w:val="18"/>
                <w:szCs w:val="18"/>
              </w:rPr>
              <w:t>Plazos</w:t>
            </w:r>
            <w:r w:rsidRPr="0099201F">
              <w:rPr>
                <w:rFonts w:cstheme="minorHAnsi"/>
                <w:b/>
                <w:sz w:val="18"/>
                <w:szCs w:val="18"/>
              </w:rPr>
              <w:t xml:space="preserve"> de realización</w:t>
            </w:r>
          </w:p>
        </w:tc>
      </w:tr>
      <w:tr w:rsidR="00DD7669" w:rsidRPr="0099201F" w:rsidTr="00C1148B">
        <w:trPr>
          <w:cantSplit/>
          <w:trHeight w:val="279"/>
        </w:trPr>
        <w:tc>
          <w:tcPr>
            <w:tcW w:w="1384" w:type="dxa"/>
          </w:tcPr>
          <w:p w:rsidR="00DD7669" w:rsidRPr="0099201F" w:rsidRDefault="00DD7669" w:rsidP="00C1148B">
            <w:pPr>
              <w:spacing w:line="256" w:lineRule="auto"/>
              <w:rPr>
                <w:rFonts w:cstheme="minorHAnsi"/>
                <w:sz w:val="17"/>
                <w:szCs w:val="17"/>
              </w:rPr>
            </w:pPr>
          </w:p>
        </w:tc>
        <w:tc>
          <w:tcPr>
            <w:tcW w:w="738" w:type="dxa"/>
            <w:tcBorders>
              <w:bottom w:val="single" w:sz="4" w:space="0" w:color="auto"/>
              <w:right w:val="nil"/>
            </w:tcBorders>
          </w:tcPr>
          <w:p w:rsidR="00DD7669" w:rsidRPr="00180612" w:rsidRDefault="00DD7669" w:rsidP="00C1148B">
            <w:pPr>
              <w:spacing w:after="60" w:line="257" w:lineRule="auto"/>
              <w:rPr>
                <w:rFonts w:cstheme="minorHAnsi"/>
                <w:sz w:val="17"/>
                <w:szCs w:val="17"/>
              </w:rPr>
            </w:pPr>
          </w:p>
        </w:tc>
        <w:tc>
          <w:tcPr>
            <w:tcW w:w="7371" w:type="dxa"/>
            <w:tcBorders>
              <w:left w:val="nil"/>
              <w:bottom w:val="single" w:sz="4" w:space="0" w:color="auto"/>
            </w:tcBorders>
          </w:tcPr>
          <w:p w:rsidR="00DD7669" w:rsidRPr="00D81FFA" w:rsidRDefault="00DD7669" w:rsidP="00D332DB">
            <w:pPr>
              <w:spacing w:after="60" w:line="257" w:lineRule="auto"/>
              <w:rPr>
                <w:rFonts w:cstheme="minorHAnsi"/>
                <w:b/>
                <w:sz w:val="17"/>
                <w:szCs w:val="17"/>
              </w:rPr>
            </w:pPr>
            <w:r w:rsidRPr="00D81FFA">
              <w:rPr>
                <w:rFonts w:cstheme="minorHAnsi"/>
                <w:b/>
                <w:sz w:val="17"/>
                <w:szCs w:val="17"/>
              </w:rPr>
              <w:t xml:space="preserve">Proyecto </w:t>
            </w:r>
            <w:r w:rsidR="00083E9C">
              <w:rPr>
                <w:rFonts w:cstheme="minorHAnsi"/>
                <w:b/>
                <w:sz w:val="17"/>
                <w:szCs w:val="17"/>
              </w:rPr>
              <w:t>6</w:t>
            </w:r>
            <w:r>
              <w:rPr>
                <w:rFonts w:cstheme="minorHAnsi"/>
                <w:b/>
                <w:sz w:val="17"/>
                <w:szCs w:val="17"/>
              </w:rPr>
              <w:t>.1</w:t>
            </w:r>
            <w:r w:rsidRPr="00D81FFA">
              <w:rPr>
                <w:rFonts w:cstheme="minorHAnsi"/>
                <w:sz w:val="17"/>
                <w:szCs w:val="17"/>
              </w:rPr>
              <w:t>:</w:t>
            </w:r>
            <w:r w:rsidR="00D332DB">
              <w:rPr>
                <w:rFonts w:cstheme="minorHAnsi"/>
                <w:sz w:val="17"/>
                <w:szCs w:val="17"/>
              </w:rPr>
              <w:t xml:space="preserve"> Educación ambiental</w:t>
            </w:r>
          </w:p>
        </w:tc>
        <w:tc>
          <w:tcPr>
            <w:tcW w:w="2976" w:type="dxa"/>
            <w:vMerge w:val="restart"/>
            <w:vAlign w:val="center"/>
          </w:tcPr>
          <w:p w:rsidR="00DD7669" w:rsidRDefault="00DD7669" w:rsidP="00C1148B">
            <w:pPr>
              <w:spacing w:line="256" w:lineRule="auto"/>
              <w:rPr>
                <w:rFonts w:cstheme="minorHAnsi"/>
                <w:sz w:val="17"/>
                <w:szCs w:val="17"/>
              </w:rPr>
            </w:pPr>
          </w:p>
          <w:p w:rsidR="00DD7669" w:rsidRPr="0099201F" w:rsidRDefault="00DD7669" w:rsidP="008B327A">
            <w:pPr>
              <w:spacing w:line="256" w:lineRule="auto"/>
              <w:rPr>
                <w:rFonts w:cstheme="minorHAnsi"/>
                <w:sz w:val="17"/>
                <w:szCs w:val="17"/>
              </w:rPr>
            </w:pPr>
            <w:r w:rsidRPr="00180612">
              <w:rPr>
                <w:rFonts w:cstheme="minorHAnsi"/>
                <w:sz w:val="17"/>
                <w:szCs w:val="17"/>
              </w:rPr>
              <w:t>Educación</w:t>
            </w:r>
            <w:r>
              <w:rPr>
                <w:rFonts w:cstheme="minorHAnsi"/>
                <w:sz w:val="17"/>
                <w:szCs w:val="17"/>
              </w:rPr>
              <w:t xml:space="preserve"> ambiental práctica</w:t>
            </w:r>
            <w:r w:rsidR="008B327A">
              <w:rPr>
                <w:rFonts w:cstheme="minorHAnsi"/>
                <w:sz w:val="17"/>
                <w:szCs w:val="17"/>
              </w:rPr>
              <w:t xml:space="preserve"> e involucramiento social</w:t>
            </w:r>
          </w:p>
        </w:tc>
        <w:tc>
          <w:tcPr>
            <w:tcW w:w="1389" w:type="dxa"/>
            <w:tcBorders>
              <w:bottom w:val="nil"/>
            </w:tcBorders>
            <w:vAlign w:val="center"/>
          </w:tcPr>
          <w:p w:rsidR="00DD7669" w:rsidRPr="0099201F" w:rsidRDefault="00DD7669" w:rsidP="00C1148B">
            <w:pPr>
              <w:spacing w:line="256" w:lineRule="auto"/>
              <w:rPr>
                <w:rFonts w:cstheme="minorHAnsi"/>
                <w:sz w:val="17"/>
                <w:szCs w:val="17"/>
              </w:rPr>
            </w:pPr>
          </w:p>
        </w:tc>
      </w:tr>
      <w:tr w:rsidR="006A1A01" w:rsidRPr="0099201F" w:rsidTr="006A1A01">
        <w:trPr>
          <w:cantSplit/>
          <w:trHeight w:val="279"/>
        </w:trPr>
        <w:tc>
          <w:tcPr>
            <w:tcW w:w="1384" w:type="dxa"/>
            <w:vMerge w:val="restart"/>
            <w:tcBorders>
              <w:top w:val="nil"/>
            </w:tcBorders>
            <w:vAlign w:val="center"/>
          </w:tcPr>
          <w:p w:rsidR="006A1A01" w:rsidRPr="0099201F" w:rsidRDefault="006A1A01" w:rsidP="006A1A01">
            <w:pPr>
              <w:spacing w:line="256" w:lineRule="auto"/>
              <w:rPr>
                <w:rFonts w:cstheme="minorHAnsi"/>
                <w:sz w:val="17"/>
                <w:szCs w:val="17"/>
              </w:rPr>
            </w:pPr>
            <w:r w:rsidRPr="006A1A01">
              <w:rPr>
                <w:rFonts w:cstheme="minorHAnsi"/>
                <w:sz w:val="17"/>
                <w:szCs w:val="17"/>
              </w:rPr>
              <w:t>Promover y concien</w:t>
            </w:r>
            <w:r>
              <w:rPr>
                <w:rFonts w:cstheme="minorHAnsi"/>
                <w:sz w:val="17"/>
                <w:szCs w:val="17"/>
              </w:rPr>
              <w:t>ciar</w:t>
            </w:r>
            <w:r w:rsidRPr="006A1A01">
              <w:rPr>
                <w:rFonts w:cstheme="minorHAnsi"/>
                <w:sz w:val="17"/>
                <w:szCs w:val="17"/>
              </w:rPr>
              <w:t xml:space="preserve"> </w:t>
            </w:r>
            <w:r>
              <w:rPr>
                <w:rFonts w:cstheme="minorHAnsi"/>
                <w:sz w:val="17"/>
                <w:szCs w:val="17"/>
              </w:rPr>
              <w:t>sobre los ecosistemas y e</w:t>
            </w:r>
            <w:r w:rsidRPr="006A1A01">
              <w:rPr>
                <w:rFonts w:cstheme="minorHAnsi"/>
                <w:sz w:val="17"/>
                <w:szCs w:val="17"/>
              </w:rPr>
              <w:t>l uso sostenible del agua</w:t>
            </w:r>
          </w:p>
        </w:tc>
        <w:tc>
          <w:tcPr>
            <w:tcW w:w="738" w:type="dxa"/>
            <w:tcBorders>
              <w:top w:val="single" w:sz="4" w:space="0" w:color="auto"/>
              <w:bottom w:val="single" w:sz="4" w:space="0" w:color="auto"/>
            </w:tcBorders>
            <w:vAlign w:val="center"/>
          </w:tcPr>
          <w:p w:rsidR="006A1A01" w:rsidRPr="00180612" w:rsidRDefault="006A1A01" w:rsidP="00DD7669">
            <w:pPr>
              <w:spacing w:after="60" w:line="257" w:lineRule="auto"/>
              <w:rPr>
                <w:rFonts w:cstheme="minorHAnsi"/>
                <w:sz w:val="17"/>
                <w:szCs w:val="17"/>
              </w:rPr>
            </w:pPr>
            <w:r>
              <w:rPr>
                <w:rFonts w:cstheme="minorHAnsi"/>
                <w:sz w:val="17"/>
                <w:szCs w:val="17"/>
              </w:rPr>
              <w:t>6.1.1</w:t>
            </w:r>
          </w:p>
        </w:tc>
        <w:tc>
          <w:tcPr>
            <w:tcW w:w="7371" w:type="dxa"/>
            <w:tcBorders>
              <w:top w:val="single" w:sz="4" w:space="0" w:color="auto"/>
              <w:bottom w:val="nil"/>
            </w:tcBorders>
            <w:vAlign w:val="center"/>
          </w:tcPr>
          <w:p w:rsidR="006A1A01" w:rsidRPr="008B327A" w:rsidRDefault="006A1A01" w:rsidP="008B327A">
            <w:pPr>
              <w:spacing w:after="60" w:line="257" w:lineRule="auto"/>
              <w:rPr>
                <w:rFonts w:cstheme="minorHAnsi"/>
                <w:sz w:val="17"/>
                <w:szCs w:val="17"/>
              </w:rPr>
            </w:pPr>
            <w:r w:rsidRPr="008B327A">
              <w:rPr>
                <w:rFonts w:cstheme="minorHAnsi"/>
                <w:sz w:val="17"/>
                <w:szCs w:val="17"/>
              </w:rPr>
              <w:t xml:space="preserve">Diseño e implementación de programas de educación ambiental </w:t>
            </w:r>
            <w:r>
              <w:rPr>
                <w:rFonts w:cstheme="minorHAnsi"/>
                <w:sz w:val="17"/>
                <w:szCs w:val="17"/>
              </w:rPr>
              <w:t xml:space="preserve">formales y no formales </w:t>
            </w:r>
            <w:r w:rsidRPr="008B327A">
              <w:rPr>
                <w:rFonts w:cstheme="minorHAnsi"/>
                <w:sz w:val="17"/>
                <w:szCs w:val="17"/>
              </w:rPr>
              <w:t xml:space="preserve">en  las escuelas cercanas a los </w:t>
            </w:r>
            <w:r>
              <w:rPr>
                <w:rFonts w:cstheme="minorHAnsi"/>
                <w:sz w:val="17"/>
                <w:szCs w:val="17"/>
              </w:rPr>
              <w:t>ecosistemas ribereños, incluyendo visitas y prácticas de campo relacionadas a la salud y funcionalidad de los ecosistemas</w:t>
            </w:r>
          </w:p>
        </w:tc>
        <w:tc>
          <w:tcPr>
            <w:tcW w:w="2976" w:type="dxa"/>
            <w:vMerge/>
            <w:vAlign w:val="center"/>
          </w:tcPr>
          <w:p w:rsidR="006A1A01" w:rsidRPr="0099201F" w:rsidRDefault="006A1A01" w:rsidP="00C1148B">
            <w:pPr>
              <w:spacing w:line="256" w:lineRule="auto"/>
              <w:rPr>
                <w:rFonts w:cstheme="minorHAnsi"/>
                <w:sz w:val="17"/>
                <w:szCs w:val="17"/>
              </w:rPr>
            </w:pPr>
          </w:p>
        </w:tc>
        <w:tc>
          <w:tcPr>
            <w:tcW w:w="1389" w:type="dxa"/>
            <w:tcBorders>
              <w:top w:val="nil"/>
            </w:tcBorders>
            <w:vAlign w:val="center"/>
          </w:tcPr>
          <w:p w:rsidR="006A1A01" w:rsidRPr="0099201F" w:rsidRDefault="006A1A01" w:rsidP="00C1148B">
            <w:pPr>
              <w:spacing w:line="256" w:lineRule="auto"/>
              <w:rPr>
                <w:rFonts w:cstheme="minorHAnsi"/>
                <w:sz w:val="17"/>
                <w:szCs w:val="17"/>
              </w:rPr>
            </w:pPr>
            <w:r>
              <w:rPr>
                <w:rFonts w:cstheme="minorHAnsi"/>
                <w:sz w:val="17"/>
                <w:szCs w:val="17"/>
              </w:rPr>
              <w:t>Corto y mediano</w:t>
            </w:r>
          </w:p>
        </w:tc>
      </w:tr>
      <w:tr w:rsidR="006A1A01" w:rsidRPr="0099201F" w:rsidTr="00230EE4">
        <w:trPr>
          <w:cantSplit/>
          <w:trHeight w:val="279"/>
        </w:trPr>
        <w:tc>
          <w:tcPr>
            <w:tcW w:w="1384" w:type="dxa"/>
            <w:vMerge/>
          </w:tcPr>
          <w:p w:rsidR="006A1A01" w:rsidRPr="0099201F" w:rsidRDefault="006A1A01" w:rsidP="00C1148B">
            <w:pPr>
              <w:spacing w:line="256" w:lineRule="auto"/>
              <w:rPr>
                <w:rFonts w:cstheme="minorHAnsi"/>
                <w:sz w:val="17"/>
                <w:szCs w:val="17"/>
              </w:rPr>
            </w:pPr>
          </w:p>
        </w:tc>
        <w:tc>
          <w:tcPr>
            <w:tcW w:w="738" w:type="dxa"/>
            <w:tcBorders>
              <w:top w:val="single" w:sz="4" w:space="0" w:color="auto"/>
              <w:bottom w:val="single" w:sz="4" w:space="0" w:color="auto"/>
            </w:tcBorders>
            <w:vAlign w:val="center"/>
          </w:tcPr>
          <w:p w:rsidR="006A1A01" w:rsidRPr="00180612" w:rsidRDefault="006A1A01" w:rsidP="00DD7669">
            <w:pPr>
              <w:spacing w:after="60" w:line="257" w:lineRule="auto"/>
              <w:rPr>
                <w:rFonts w:cstheme="minorHAnsi"/>
                <w:sz w:val="17"/>
                <w:szCs w:val="17"/>
              </w:rPr>
            </w:pPr>
            <w:r>
              <w:rPr>
                <w:rFonts w:cstheme="minorHAnsi"/>
                <w:sz w:val="17"/>
                <w:szCs w:val="17"/>
              </w:rPr>
              <w:t>6.1.2</w:t>
            </w:r>
          </w:p>
        </w:tc>
        <w:tc>
          <w:tcPr>
            <w:tcW w:w="7371" w:type="dxa"/>
            <w:tcBorders>
              <w:top w:val="nil"/>
              <w:bottom w:val="single" w:sz="4" w:space="0" w:color="auto"/>
            </w:tcBorders>
            <w:vAlign w:val="center"/>
          </w:tcPr>
          <w:p w:rsidR="006A1A01" w:rsidRPr="008B327A" w:rsidRDefault="006A1A01" w:rsidP="008B327A">
            <w:pPr>
              <w:spacing w:after="60" w:line="257" w:lineRule="auto"/>
              <w:rPr>
                <w:rFonts w:cstheme="minorHAnsi"/>
                <w:sz w:val="17"/>
                <w:szCs w:val="17"/>
              </w:rPr>
            </w:pPr>
            <w:r>
              <w:rPr>
                <w:rFonts w:cstheme="minorHAnsi"/>
                <w:sz w:val="17"/>
                <w:szCs w:val="17"/>
              </w:rPr>
              <w:t>Diseño e implementación de programas de educación ambiental referido a biomonitoreos utilizando un aplicativo de celular para macroinvertebrados de ecosistemas acuáticos de agua dulce</w:t>
            </w:r>
          </w:p>
        </w:tc>
        <w:tc>
          <w:tcPr>
            <w:tcW w:w="2976" w:type="dxa"/>
            <w:tcBorders>
              <w:bottom w:val="single" w:sz="4" w:space="0" w:color="auto"/>
            </w:tcBorders>
            <w:vAlign w:val="center"/>
          </w:tcPr>
          <w:p w:rsidR="006A1A01" w:rsidRPr="0099201F" w:rsidRDefault="006A1A01" w:rsidP="001B3089">
            <w:pPr>
              <w:spacing w:line="256" w:lineRule="auto"/>
              <w:rPr>
                <w:rFonts w:cstheme="minorHAnsi"/>
                <w:sz w:val="17"/>
                <w:szCs w:val="17"/>
              </w:rPr>
            </w:pPr>
            <w:r>
              <w:rPr>
                <w:rFonts w:cstheme="minorHAnsi"/>
                <w:sz w:val="17"/>
                <w:szCs w:val="17"/>
              </w:rPr>
              <w:t xml:space="preserve">Desarrollo de </w:t>
            </w:r>
            <w:r w:rsidRPr="00180612">
              <w:rPr>
                <w:rFonts w:cstheme="minorHAnsi"/>
                <w:sz w:val="17"/>
                <w:szCs w:val="17"/>
              </w:rPr>
              <w:t>ciencia ciudadana</w:t>
            </w:r>
          </w:p>
        </w:tc>
        <w:tc>
          <w:tcPr>
            <w:tcW w:w="1389" w:type="dxa"/>
            <w:tcBorders>
              <w:bottom w:val="single" w:sz="4" w:space="0" w:color="auto"/>
            </w:tcBorders>
            <w:vAlign w:val="center"/>
          </w:tcPr>
          <w:p w:rsidR="006A1A01" w:rsidRPr="0099201F" w:rsidRDefault="006A1A01" w:rsidP="00C1148B">
            <w:pPr>
              <w:spacing w:line="256" w:lineRule="auto"/>
              <w:rPr>
                <w:rFonts w:cstheme="minorHAnsi"/>
                <w:sz w:val="17"/>
                <w:szCs w:val="17"/>
              </w:rPr>
            </w:pPr>
            <w:r>
              <w:rPr>
                <w:rFonts w:cstheme="minorHAnsi"/>
                <w:sz w:val="17"/>
                <w:szCs w:val="17"/>
              </w:rPr>
              <w:t>Corto y mediano</w:t>
            </w:r>
          </w:p>
        </w:tc>
      </w:tr>
      <w:tr w:rsidR="006A1A01" w:rsidRPr="0099201F" w:rsidTr="006A1A01">
        <w:trPr>
          <w:cantSplit/>
          <w:trHeight w:val="279"/>
        </w:trPr>
        <w:tc>
          <w:tcPr>
            <w:tcW w:w="1384" w:type="dxa"/>
            <w:vMerge/>
          </w:tcPr>
          <w:p w:rsidR="006A1A01" w:rsidRPr="0099201F" w:rsidRDefault="006A1A01" w:rsidP="00C1148B">
            <w:pPr>
              <w:spacing w:line="256" w:lineRule="auto"/>
              <w:rPr>
                <w:rFonts w:cstheme="minorHAnsi"/>
                <w:sz w:val="17"/>
                <w:szCs w:val="17"/>
              </w:rPr>
            </w:pPr>
          </w:p>
        </w:tc>
        <w:tc>
          <w:tcPr>
            <w:tcW w:w="738" w:type="dxa"/>
            <w:tcBorders>
              <w:top w:val="single" w:sz="4" w:space="0" w:color="auto"/>
              <w:bottom w:val="single" w:sz="4" w:space="0" w:color="auto"/>
              <w:right w:val="nil"/>
            </w:tcBorders>
            <w:vAlign w:val="center"/>
          </w:tcPr>
          <w:p w:rsidR="006A1A01" w:rsidRPr="00901BF0" w:rsidRDefault="006A1A01" w:rsidP="008B327A">
            <w:pPr>
              <w:spacing w:after="60" w:line="257" w:lineRule="auto"/>
              <w:rPr>
                <w:rFonts w:cstheme="minorHAnsi"/>
                <w:sz w:val="17"/>
                <w:szCs w:val="17"/>
              </w:rPr>
            </w:pPr>
          </w:p>
        </w:tc>
        <w:tc>
          <w:tcPr>
            <w:tcW w:w="7371" w:type="dxa"/>
            <w:tcBorders>
              <w:top w:val="single" w:sz="4" w:space="0" w:color="auto"/>
              <w:left w:val="nil"/>
              <w:bottom w:val="single" w:sz="4" w:space="0" w:color="auto"/>
            </w:tcBorders>
            <w:vAlign w:val="center"/>
          </w:tcPr>
          <w:p w:rsidR="006A1A01" w:rsidRPr="00901BF0" w:rsidRDefault="006A1A01" w:rsidP="00083E9C">
            <w:pPr>
              <w:spacing w:after="60" w:line="257" w:lineRule="auto"/>
              <w:rPr>
                <w:rFonts w:cstheme="minorHAnsi"/>
                <w:sz w:val="17"/>
                <w:szCs w:val="17"/>
              </w:rPr>
            </w:pPr>
            <w:r w:rsidRPr="001B3089">
              <w:rPr>
                <w:rFonts w:cstheme="minorHAnsi"/>
                <w:b/>
                <w:sz w:val="17"/>
                <w:szCs w:val="17"/>
              </w:rPr>
              <w:t xml:space="preserve">Proyecto </w:t>
            </w:r>
            <w:r>
              <w:rPr>
                <w:rFonts w:cstheme="minorHAnsi"/>
                <w:b/>
                <w:sz w:val="17"/>
                <w:szCs w:val="17"/>
              </w:rPr>
              <w:t>6</w:t>
            </w:r>
            <w:r w:rsidRPr="001B3089">
              <w:rPr>
                <w:rFonts w:cstheme="minorHAnsi"/>
                <w:b/>
                <w:sz w:val="17"/>
                <w:szCs w:val="17"/>
              </w:rPr>
              <w:t>.2</w:t>
            </w:r>
            <w:r>
              <w:rPr>
                <w:rFonts w:cstheme="minorHAnsi"/>
                <w:sz w:val="17"/>
                <w:szCs w:val="17"/>
              </w:rPr>
              <w:t>:  Capacitación en nuevas tecnologías y optimización en el uso del agua</w:t>
            </w:r>
          </w:p>
        </w:tc>
        <w:tc>
          <w:tcPr>
            <w:tcW w:w="2976" w:type="dxa"/>
            <w:tcBorders>
              <w:bottom w:val="nil"/>
            </w:tcBorders>
            <w:vAlign w:val="center"/>
          </w:tcPr>
          <w:p w:rsidR="006A1A01" w:rsidRPr="0099201F" w:rsidRDefault="006A1A01" w:rsidP="00C1148B">
            <w:pPr>
              <w:spacing w:line="256" w:lineRule="auto"/>
              <w:rPr>
                <w:rFonts w:cstheme="minorHAnsi"/>
                <w:sz w:val="17"/>
                <w:szCs w:val="17"/>
              </w:rPr>
            </w:pPr>
          </w:p>
        </w:tc>
        <w:tc>
          <w:tcPr>
            <w:tcW w:w="1389" w:type="dxa"/>
            <w:tcBorders>
              <w:bottom w:val="nil"/>
            </w:tcBorders>
            <w:vAlign w:val="center"/>
          </w:tcPr>
          <w:p w:rsidR="006A1A01" w:rsidRDefault="006A1A01" w:rsidP="00C1148B">
            <w:pPr>
              <w:spacing w:line="256" w:lineRule="auto"/>
              <w:rPr>
                <w:rFonts w:cstheme="minorHAnsi"/>
                <w:sz w:val="17"/>
                <w:szCs w:val="17"/>
              </w:rPr>
            </w:pPr>
          </w:p>
        </w:tc>
      </w:tr>
      <w:tr w:rsidR="006A1A01" w:rsidRPr="0099201F" w:rsidTr="00230EE4">
        <w:trPr>
          <w:cantSplit/>
          <w:trHeight w:val="279"/>
        </w:trPr>
        <w:tc>
          <w:tcPr>
            <w:tcW w:w="1384" w:type="dxa"/>
            <w:vMerge/>
          </w:tcPr>
          <w:p w:rsidR="006A1A01" w:rsidRPr="0099201F" w:rsidRDefault="006A1A01" w:rsidP="00C1148B">
            <w:pPr>
              <w:spacing w:line="256" w:lineRule="auto"/>
              <w:rPr>
                <w:rFonts w:cstheme="minorHAnsi"/>
                <w:sz w:val="17"/>
                <w:szCs w:val="17"/>
              </w:rPr>
            </w:pPr>
          </w:p>
        </w:tc>
        <w:tc>
          <w:tcPr>
            <w:tcW w:w="738" w:type="dxa"/>
            <w:tcBorders>
              <w:top w:val="single" w:sz="4" w:space="0" w:color="auto"/>
            </w:tcBorders>
            <w:vAlign w:val="center"/>
          </w:tcPr>
          <w:p w:rsidR="006A1A01" w:rsidRDefault="006A1A01" w:rsidP="00FA0ED1">
            <w:pPr>
              <w:spacing w:after="60" w:line="257" w:lineRule="auto"/>
              <w:rPr>
                <w:rFonts w:cstheme="minorHAnsi"/>
                <w:sz w:val="17"/>
                <w:szCs w:val="17"/>
              </w:rPr>
            </w:pPr>
            <w:r>
              <w:rPr>
                <w:rFonts w:cstheme="minorHAnsi"/>
                <w:sz w:val="17"/>
                <w:szCs w:val="17"/>
              </w:rPr>
              <w:t>6.2.1.</w:t>
            </w:r>
          </w:p>
        </w:tc>
        <w:tc>
          <w:tcPr>
            <w:tcW w:w="7371" w:type="dxa"/>
            <w:tcBorders>
              <w:top w:val="single" w:sz="4" w:space="0" w:color="auto"/>
            </w:tcBorders>
            <w:vAlign w:val="center"/>
          </w:tcPr>
          <w:p w:rsidR="006A1A01" w:rsidRPr="00901BF0" w:rsidRDefault="006A1A01" w:rsidP="001B3089">
            <w:pPr>
              <w:spacing w:after="60" w:line="257" w:lineRule="auto"/>
              <w:rPr>
                <w:rFonts w:cstheme="minorHAnsi"/>
                <w:sz w:val="17"/>
                <w:szCs w:val="17"/>
              </w:rPr>
            </w:pPr>
            <w:r w:rsidRPr="008B327A">
              <w:rPr>
                <w:rFonts w:cstheme="minorHAnsi"/>
                <w:sz w:val="17"/>
                <w:szCs w:val="17"/>
              </w:rPr>
              <w:t>Capacitación en tecnologías</w:t>
            </w:r>
            <w:r>
              <w:rPr>
                <w:rFonts w:cstheme="minorHAnsi"/>
                <w:sz w:val="17"/>
                <w:szCs w:val="17"/>
              </w:rPr>
              <w:t>, respuestas con sustento científico</w:t>
            </w:r>
            <w:r w:rsidRPr="008B327A">
              <w:rPr>
                <w:rFonts w:cstheme="minorHAnsi"/>
                <w:sz w:val="17"/>
                <w:szCs w:val="17"/>
              </w:rPr>
              <w:t xml:space="preserve"> y </w:t>
            </w:r>
            <w:r>
              <w:rPr>
                <w:rFonts w:cstheme="minorHAnsi"/>
                <w:sz w:val="17"/>
                <w:szCs w:val="17"/>
              </w:rPr>
              <w:t>gestión</w:t>
            </w:r>
            <w:r w:rsidRPr="008B327A">
              <w:rPr>
                <w:rFonts w:cstheme="minorHAnsi"/>
                <w:sz w:val="17"/>
                <w:szCs w:val="17"/>
              </w:rPr>
              <w:t xml:space="preserve"> de</w:t>
            </w:r>
            <w:r>
              <w:rPr>
                <w:rFonts w:cstheme="minorHAnsi"/>
                <w:sz w:val="17"/>
                <w:szCs w:val="17"/>
              </w:rPr>
              <w:t>l agua aplicado a la producción</w:t>
            </w:r>
          </w:p>
        </w:tc>
        <w:tc>
          <w:tcPr>
            <w:tcW w:w="2976" w:type="dxa"/>
            <w:tcBorders>
              <w:top w:val="nil"/>
            </w:tcBorders>
            <w:vAlign w:val="center"/>
          </w:tcPr>
          <w:p w:rsidR="006A1A01" w:rsidRPr="0099201F" w:rsidRDefault="006A1A01" w:rsidP="006A1A01">
            <w:pPr>
              <w:spacing w:line="256" w:lineRule="auto"/>
              <w:rPr>
                <w:rFonts w:cstheme="minorHAnsi"/>
                <w:sz w:val="17"/>
                <w:szCs w:val="17"/>
              </w:rPr>
            </w:pPr>
            <w:r>
              <w:rPr>
                <w:rFonts w:cstheme="minorHAnsi"/>
                <w:sz w:val="17"/>
                <w:szCs w:val="17"/>
              </w:rPr>
              <w:t>Adopción de nuevas técnicas de riego y conservación del suelo, orientadas a la optimización del recurso agua</w:t>
            </w:r>
          </w:p>
        </w:tc>
        <w:tc>
          <w:tcPr>
            <w:tcW w:w="1389" w:type="dxa"/>
            <w:tcBorders>
              <w:top w:val="nil"/>
            </w:tcBorders>
            <w:vAlign w:val="center"/>
          </w:tcPr>
          <w:p w:rsidR="006A1A01" w:rsidRDefault="006A1A01" w:rsidP="00C1148B">
            <w:pPr>
              <w:spacing w:line="256" w:lineRule="auto"/>
              <w:rPr>
                <w:rFonts w:cstheme="minorHAnsi"/>
                <w:sz w:val="17"/>
                <w:szCs w:val="17"/>
              </w:rPr>
            </w:pPr>
            <w:r>
              <w:rPr>
                <w:rFonts w:cstheme="minorHAnsi"/>
                <w:sz w:val="17"/>
                <w:szCs w:val="17"/>
              </w:rPr>
              <w:t>Corto y mediano</w:t>
            </w:r>
          </w:p>
        </w:tc>
      </w:tr>
    </w:tbl>
    <w:p w:rsidR="00EC4A0E" w:rsidRDefault="00EC4A0E" w:rsidP="00DD7669"/>
    <w:p w:rsidR="00EC4A0E" w:rsidRDefault="00EC4A0E">
      <w:r>
        <w:br w:type="page"/>
      </w:r>
    </w:p>
    <w:p w:rsidR="00DD7669" w:rsidRDefault="00DD7669" w:rsidP="00DD7669"/>
    <w:tbl>
      <w:tblPr>
        <w:tblStyle w:val="Tablaconcuadrcula2"/>
        <w:tblW w:w="13858" w:type="dxa"/>
        <w:tblLayout w:type="fixed"/>
        <w:tblLook w:val="04A0" w:firstRow="1" w:lastRow="0" w:firstColumn="1" w:lastColumn="0" w:noHBand="0" w:noVBand="1"/>
      </w:tblPr>
      <w:tblGrid>
        <w:gridCol w:w="1384"/>
        <w:gridCol w:w="738"/>
        <w:gridCol w:w="7371"/>
        <w:gridCol w:w="2976"/>
        <w:gridCol w:w="1389"/>
      </w:tblGrid>
      <w:tr w:rsidR="00083E9C" w:rsidRPr="00EC4A0E" w:rsidTr="004C3211">
        <w:trPr>
          <w:cantSplit/>
          <w:trHeight w:val="451"/>
        </w:trPr>
        <w:tc>
          <w:tcPr>
            <w:tcW w:w="13858" w:type="dxa"/>
            <w:gridSpan w:val="5"/>
          </w:tcPr>
          <w:p w:rsidR="00083E9C" w:rsidRPr="00EC4A0E" w:rsidRDefault="00EC4A0E" w:rsidP="00EC4A0E">
            <w:pPr>
              <w:spacing w:line="256" w:lineRule="auto"/>
              <w:jc w:val="center"/>
              <w:rPr>
                <w:rFonts w:cstheme="minorHAnsi"/>
                <w:b/>
                <w:i/>
                <w:sz w:val="24"/>
                <w:szCs w:val="24"/>
              </w:rPr>
            </w:pPr>
            <w:r w:rsidRPr="00EC4A0E">
              <w:rPr>
                <w:rFonts w:cstheme="minorHAnsi"/>
                <w:b/>
                <w:i/>
                <w:sz w:val="24"/>
                <w:szCs w:val="24"/>
              </w:rPr>
              <w:t>PROGRAMA 7: MONITOREO DE LOS ECOSISTEMAS Y SEGUIMIENTO DE LAS ACCIONES IMPLEMENTADAS</w:t>
            </w:r>
          </w:p>
        </w:tc>
      </w:tr>
      <w:tr w:rsidR="00083E9C" w:rsidRPr="0099201F" w:rsidTr="00083E9C">
        <w:trPr>
          <w:cantSplit/>
          <w:trHeight w:val="451"/>
        </w:trPr>
        <w:tc>
          <w:tcPr>
            <w:tcW w:w="1384" w:type="dxa"/>
            <w:tcBorders>
              <w:bottom w:val="nil"/>
            </w:tcBorders>
          </w:tcPr>
          <w:p w:rsidR="00083E9C" w:rsidRPr="00C91C7C" w:rsidRDefault="00083E9C" w:rsidP="004C3211">
            <w:pPr>
              <w:spacing w:line="256" w:lineRule="auto"/>
              <w:rPr>
                <w:rFonts w:cstheme="minorHAnsi"/>
                <w:b/>
                <w:sz w:val="17"/>
                <w:szCs w:val="17"/>
              </w:rPr>
            </w:pPr>
            <w:r w:rsidRPr="00C91C7C">
              <w:rPr>
                <w:rFonts w:cstheme="minorHAnsi"/>
                <w:b/>
                <w:sz w:val="17"/>
                <w:szCs w:val="17"/>
              </w:rPr>
              <w:t xml:space="preserve">Objetivos </w:t>
            </w:r>
          </w:p>
        </w:tc>
        <w:tc>
          <w:tcPr>
            <w:tcW w:w="738" w:type="dxa"/>
            <w:tcBorders>
              <w:right w:val="single" w:sz="4" w:space="0" w:color="auto"/>
            </w:tcBorders>
          </w:tcPr>
          <w:p w:rsidR="00083E9C" w:rsidRPr="00C91C7C" w:rsidRDefault="00083E9C" w:rsidP="004C3211">
            <w:pPr>
              <w:spacing w:after="60" w:line="257" w:lineRule="auto"/>
              <w:rPr>
                <w:rFonts w:cstheme="minorHAnsi"/>
                <w:b/>
                <w:sz w:val="17"/>
                <w:szCs w:val="17"/>
              </w:rPr>
            </w:pPr>
            <w:r>
              <w:rPr>
                <w:rFonts w:cstheme="minorHAnsi"/>
                <w:b/>
                <w:sz w:val="17"/>
                <w:szCs w:val="17"/>
              </w:rPr>
              <w:t>Acción</w:t>
            </w:r>
          </w:p>
        </w:tc>
        <w:tc>
          <w:tcPr>
            <w:tcW w:w="7371" w:type="dxa"/>
            <w:tcBorders>
              <w:left w:val="single" w:sz="4" w:space="0" w:color="auto"/>
            </w:tcBorders>
          </w:tcPr>
          <w:p w:rsidR="00083E9C" w:rsidRPr="00C91C7C" w:rsidRDefault="00083E9C" w:rsidP="004C3211">
            <w:pPr>
              <w:spacing w:after="60" w:line="257" w:lineRule="auto"/>
              <w:rPr>
                <w:rFonts w:cstheme="minorHAnsi"/>
                <w:b/>
                <w:sz w:val="17"/>
                <w:szCs w:val="17"/>
              </w:rPr>
            </w:pPr>
            <w:r w:rsidRPr="00C91C7C">
              <w:rPr>
                <w:rFonts w:cstheme="minorHAnsi"/>
                <w:b/>
                <w:sz w:val="17"/>
                <w:szCs w:val="17"/>
              </w:rPr>
              <w:t>Proyectos</w:t>
            </w:r>
          </w:p>
        </w:tc>
        <w:tc>
          <w:tcPr>
            <w:tcW w:w="2976" w:type="dxa"/>
          </w:tcPr>
          <w:p w:rsidR="00083E9C" w:rsidRPr="00C91C7C" w:rsidRDefault="00083E9C" w:rsidP="004C3211">
            <w:pPr>
              <w:spacing w:line="256" w:lineRule="auto"/>
              <w:rPr>
                <w:rFonts w:cstheme="minorHAnsi"/>
                <w:b/>
                <w:sz w:val="17"/>
                <w:szCs w:val="17"/>
              </w:rPr>
            </w:pPr>
            <w:r w:rsidRPr="00C91C7C">
              <w:rPr>
                <w:rFonts w:cstheme="minorHAnsi"/>
                <w:b/>
                <w:sz w:val="17"/>
                <w:szCs w:val="17"/>
              </w:rPr>
              <w:t>Resultados esperados</w:t>
            </w:r>
          </w:p>
        </w:tc>
        <w:tc>
          <w:tcPr>
            <w:tcW w:w="1389" w:type="dxa"/>
          </w:tcPr>
          <w:p w:rsidR="00083E9C" w:rsidRPr="00C91C7C" w:rsidRDefault="00083E9C" w:rsidP="004C3211">
            <w:pPr>
              <w:spacing w:line="256" w:lineRule="auto"/>
              <w:rPr>
                <w:rFonts w:cstheme="minorHAnsi"/>
                <w:b/>
                <w:sz w:val="17"/>
                <w:szCs w:val="17"/>
              </w:rPr>
            </w:pPr>
            <w:r w:rsidRPr="00C91C7C">
              <w:rPr>
                <w:rFonts w:cstheme="minorHAnsi"/>
                <w:b/>
                <w:sz w:val="17"/>
                <w:szCs w:val="17"/>
              </w:rPr>
              <w:t>Plazo de realización</w:t>
            </w:r>
          </w:p>
        </w:tc>
      </w:tr>
      <w:tr w:rsidR="00083E9C" w:rsidRPr="0099201F" w:rsidTr="00083E9C">
        <w:trPr>
          <w:cantSplit/>
          <w:trHeight w:val="451"/>
        </w:trPr>
        <w:tc>
          <w:tcPr>
            <w:tcW w:w="1384" w:type="dxa"/>
            <w:tcBorders>
              <w:bottom w:val="nil"/>
            </w:tcBorders>
          </w:tcPr>
          <w:p w:rsidR="00083E9C" w:rsidRPr="0099201F" w:rsidRDefault="00083E9C" w:rsidP="004C3211">
            <w:pPr>
              <w:spacing w:line="256" w:lineRule="auto"/>
              <w:rPr>
                <w:rFonts w:cstheme="minorHAnsi"/>
                <w:sz w:val="17"/>
                <w:szCs w:val="17"/>
              </w:rPr>
            </w:pPr>
          </w:p>
        </w:tc>
        <w:tc>
          <w:tcPr>
            <w:tcW w:w="738" w:type="dxa"/>
            <w:tcBorders>
              <w:right w:val="nil"/>
            </w:tcBorders>
            <w:vAlign w:val="center"/>
          </w:tcPr>
          <w:p w:rsidR="00083E9C" w:rsidRPr="0099201F" w:rsidRDefault="00083E9C" w:rsidP="004C3211">
            <w:pPr>
              <w:spacing w:after="60" w:line="257" w:lineRule="auto"/>
              <w:rPr>
                <w:rFonts w:cstheme="minorHAnsi"/>
                <w:b/>
                <w:sz w:val="17"/>
                <w:szCs w:val="17"/>
              </w:rPr>
            </w:pPr>
          </w:p>
        </w:tc>
        <w:tc>
          <w:tcPr>
            <w:tcW w:w="7371" w:type="dxa"/>
            <w:tcBorders>
              <w:left w:val="nil"/>
            </w:tcBorders>
            <w:vAlign w:val="center"/>
          </w:tcPr>
          <w:p w:rsidR="00083E9C" w:rsidRPr="00C91C7C" w:rsidRDefault="00083E9C" w:rsidP="00083E9C">
            <w:pPr>
              <w:spacing w:after="60" w:line="257" w:lineRule="auto"/>
              <w:rPr>
                <w:rFonts w:cstheme="minorHAnsi"/>
                <w:sz w:val="17"/>
                <w:szCs w:val="17"/>
              </w:rPr>
            </w:pPr>
            <w:r>
              <w:rPr>
                <w:rFonts w:cstheme="minorHAnsi"/>
                <w:b/>
                <w:sz w:val="17"/>
                <w:szCs w:val="17"/>
              </w:rPr>
              <w:t>Proyecto 7.1</w:t>
            </w:r>
            <w:r>
              <w:rPr>
                <w:rFonts w:cstheme="minorHAnsi"/>
                <w:sz w:val="17"/>
                <w:szCs w:val="17"/>
              </w:rPr>
              <w:t>: Monitoreo periódico del ecosistema acuático: abiótico y bioindicadores</w:t>
            </w:r>
          </w:p>
        </w:tc>
        <w:tc>
          <w:tcPr>
            <w:tcW w:w="2976" w:type="dxa"/>
          </w:tcPr>
          <w:p w:rsidR="00083E9C" w:rsidRPr="0099201F" w:rsidRDefault="00083E9C" w:rsidP="004C3211">
            <w:pPr>
              <w:spacing w:line="256" w:lineRule="auto"/>
              <w:rPr>
                <w:rFonts w:cstheme="minorHAnsi"/>
                <w:sz w:val="17"/>
                <w:szCs w:val="17"/>
              </w:rPr>
            </w:pPr>
          </w:p>
        </w:tc>
        <w:tc>
          <w:tcPr>
            <w:tcW w:w="1389" w:type="dxa"/>
          </w:tcPr>
          <w:p w:rsidR="00083E9C" w:rsidRPr="0099201F" w:rsidRDefault="00083E9C" w:rsidP="004C3211">
            <w:pPr>
              <w:spacing w:line="256" w:lineRule="auto"/>
              <w:rPr>
                <w:rFonts w:cstheme="minorHAnsi"/>
                <w:sz w:val="17"/>
                <w:szCs w:val="17"/>
              </w:rPr>
            </w:pPr>
          </w:p>
        </w:tc>
      </w:tr>
      <w:tr w:rsidR="00083E9C" w:rsidRPr="0099201F" w:rsidTr="00083E9C">
        <w:trPr>
          <w:cantSplit/>
          <w:trHeight w:val="451"/>
        </w:trPr>
        <w:tc>
          <w:tcPr>
            <w:tcW w:w="1384" w:type="dxa"/>
            <w:vMerge w:val="restart"/>
            <w:tcBorders>
              <w:top w:val="nil"/>
            </w:tcBorders>
          </w:tcPr>
          <w:p w:rsidR="00083E9C" w:rsidRPr="0099201F" w:rsidRDefault="00083E9C" w:rsidP="004C3211">
            <w:pPr>
              <w:spacing w:line="256" w:lineRule="auto"/>
              <w:rPr>
                <w:rFonts w:cstheme="minorHAnsi"/>
                <w:sz w:val="17"/>
                <w:szCs w:val="17"/>
              </w:rPr>
            </w:pPr>
            <w:r w:rsidRPr="00F814F7">
              <w:rPr>
                <w:rFonts w:cstheme="minorHAnsi"/>
                <w:sz w:val="17"/>
                <w:szCs w:val="17"/>
              </w:rPr>
              <w:t>Determinar variaciones espaciales y temporales d</w:t>
            </w:r>
            <w:r>
              <w:rPr>
                <w:rFonts w:cstheme="minorHAnsi"/>
                <w:sz w:val="17"/>
                <w:szCs w:val="17"/>
              </w:rPr>
              <w:t>el agua (calidad, profundidad)</w:t>
            </w:r>
            <w:r w:rsidRPr="00F814F7">
              <w:rPr>
                <w:rFonts w:cstheme="minorHAnsi"/>
                <w:sz w:val="17"/>
                <w:szCs w:val="17"/>
              </w:rPr>
              <w:t>, sedimentos y biota para evaluar la evolución de las medidas implementadas para mejorar su calidad</w:t>
            </w:r>
          </w:p>
        </w:tc>
        <w:tc>
          <w:tcPr>
            <w:tcW w:w="738" w:type="dxa"/>
            <w:vAlign w:val="center"/>
          </w:tcPr>
          <w:p w:rsidR="00083E9C" w:rsidRPr="00F814F7" w:rsidRDefault="00083E9C" w:rsidP="004C3211">
            <w:pPr>
              <w:spacing w:after="60" w:line="257" w:lineRule="auto"/>
              <w:rPr>
                <w:rFonts w:cstheme="minorHAnsi"/>
                <w:sz w:val="17"/>
                <w:szCs w:val="17"/>
              </w:rPr>
            </w:pPr>
            <w:r>
              <w:rPr>
                <w:rFonts w:cstheme="minorHAnsi"/>
                <w:sz w:val="17"/>
                <w:szCs w:val="17"/>
              </w:rPr>
              <w:t>7</w:t>
            </w:r>
            <w:r w:rsidRPr="00F814F7">
              <w:rPr>
                <w:rFonts w:cstheme="minorHAnsi"/>
                <w:sz w:val="17"/>
                <w:szCs w:val="17"/>
              </w:rPr>
              <w:t>.1</w:t>
            </w:r>
            <w:r>
              <w:rPr>
                <w:rFonts w:cstheme="minorHAnsi"/>
                <w:sz w:val="17"/>
                <w:szCs w:val="17"/>
              </w:rPr>
              <w:t>.1</w:t>
            </w:r>
          </w:p>
        </w:tc>
        <w:tc>
          <w:tcPr>
            <w:tcW w:w="7371" w:type="dxa"/>
            <w:vAlign w:val="center"/>
          </w:tcPr>
          <w:p w:rsidR="00083E9C" w:rsidRPr="00D81FFA" w:rsidRDefault="00083E9C" w:rsidP="004C3211">
            <w:pPr>
              <w:spacing w:after="60" w:line="257" w:lineRule="auto"/>
              <w:rPr>
                <w:rFonts w:cstheme="minorHAnsi"/>
                <w:b/>
                <w:sz w:val="17"/>
                <w:szCs w:val="17"/>
              </w:rPr>
            </w:pPr>
            <w:r>
              <w:rPr>
                <w:rFonts w:cstheme="minorHAnsi"/>
                <w:sz w:val="17"/>
                <w:szCs w:val="17"/>
              </w:rPr>
              <w:t>Monitoreo y control de la calidad del agua en ríos y embalses (incluye bacteriológicos): 10 sitios de muestreo (20 parámetros): 7.600 análisis en el período octubre 2022 a diciembre de 2025.</w:t>
            </w:r>
          </w:p>
        </w:tc>
        <w:tc>
          <w:tcPr>
            <w:tcW w:w="2976" w:type="dxa"/>
            <w:vMerge w:val="restart"/>
            <w:vAlign w:val="center"/>
          </w:tcPr>
          <w:p w:rsidR="00083E9C" w:rsidRPr="00F814F7" w:rsidRDefault="00083E9C" w:rsidP="004C3211">
            <w:pPr>
              <w:spacing w:line="256" w:lineRule="auto"/>
              <w:rPr>
                <w:rFonts w:cstheme="minorHAnsi"/>
                <w:sz w:val="17"/>
                <w:szCs w:val="17"/>
              </w:rPr>
            </w:pPr>
            <w:r w:rsidRPr="00F814F7">
              <w:rPr>
                <w:rFonts w:cstheme="minorHAnsi"/>
                <w:sz w:val="17"/>
                <w:szCs w:val="17"/>
              </w:rPr>
              <w:t>Mejora en</w:t>
            </w:r>
            <w:r>
              <w:rPr>
                <w:rFonts w:cstheme="minorHAnsi"/>
                <w:sz w:val="17"/>
                <w:szCs w:val="17"/>
              </w:rPr>
              <w:t xml:space="preserve"> la comprensión d</w:t>
            </w:r>
            <w:r w:rsidRPr="00F814F7">
              <w:rPr>
                <w:rFonts w:cstheme="minorHAnsi"/>
                <w:sz w:val="17"/>
                <w:szCs w:val="17"/>
              </w:rPr>
              <w:t>el balance hidrológico de los ecosistemas.</w:t>
            </w:r>
          </w:p>
          <w:p w:rsidR="00083E9C" w:rsidRDefault="00083E9C" w:rsidP="004C3211">
            <w:pPr>
              <w:spacing w:line="256" w:lineRule="auto"/>
              <w:rPr>
                <w:rFonts w:cstheme="minorHAnsi"/>
                <w:sz w:val="17"/>
                <w:szCs w:val="17"/>
              </w:rPr>
            </w:pPr>
            <w:r w:rsidRPr="00F814F7">
              <w:rPr>
                <w:rFonts w:cstheme="minorHAnsi"/>
                <w:sz w:val="17"/>
                <w:szCs w:val="17"/>
              </w:rPr>
              <w:t>Dism</w:t>
            </w:r>
            <w:r>
              <w:rPr>
                <w:rFonts w:cstheme="minorHAnsi"/>
                <w:sz w:val="17"/>
                <w:szCs w:val="17"/>
              </w:rPr>
              <w:t>inución en la pérdida de suelo.</w:t>
            </w:r>
          </w:p>
          <w:p w:rsidR="00083E9C" w:rsidRPr="0099201F" w:rsidRDefault="00083E9C" w:rsidP="004C3211">
            <w:pPr>
              <w:spacing w:line="256" w:lineRule="auto"/>
              <w:rPr>
                <w:rFonts w:cstheme="minorHAnsi"/>
                <w:sz w:val="17"/>
                <w:szCs w:val="17"/>
              </w:rPr>
            </w:pPr>
            <w:r>
              <w:rPr>
                <w:rFonts w:cstheme="minorHAnsi"/>
                <w:sz w:val="17"/>
                <w:szCs w:val="17"/>
              </w:rPr>
              <w:t>Mejora en la toma de decisiones.</w:t>
            </w:r>
          </w:p>
        </w:tc>
        <w:tc>
          <w:tcPr>
            <w:tcW w:w="1389" w:type="dxa"/>
            <w:vAlign w:val="center"/>
          </w:tcPr>
          <w:p w:rsidR="00083E9C" w:rsidRPr="0099201F" w:rsidRDefault="00083E9C" w:rsidP="004C3211">
            <w:pPr>
              <w:spacing w:line="256" w:lineRule="auto"/>
              <w:rPr>
                <w:rFonts w:cstheme="minorHAnsi"/>
                <w:sz w:val="17"/>
                <w:szCs w:val="17"/>
              </w:rPr>
            </w:pPr>
            <w:r>
              <w:rPr>
                <w:rFonts w:cstheme="minorHAnsi"/>
                <w:sz w:val="17"/>
                <w:szCs w:val="17"/>
              </w:rPr>
              <w:t>Corto a largo</w:t>
            </w:r>
          </w:p>
        </w:tc>
      </w:tr>
      <w:tr w:rsidR="00083E9C" w:rsidRPr="0099201F" w:rsidTr="00083E9C">
        <w:trPr>
          <w:cantSplit/>
          <w:trHeight w:val="451"/>
        </w:trPr>
        <w:tc>
          <w:tcPr>
            <w:tcW w:w="1384" w:type="dxa"/>
            <w:vMerge/>
          </w:tcPr>
          <w:p w:rsidR="00083E9C" w:rsidRPr="0099201F" w:rsidRDefault="00083E9C" w:rsidP="004C3211">
            <w:pPr>
              <w:spacing w:line="256" w:lineRule="auto"/>
              <w:rPr>
                <w:rFonts w:cstheme="minorHAnsi"/>
                <w:sz w:val="17"/>
                <w:szCs w:val="17"/>
              </w:rPr>
            </w:pPr>
          </w:p>
        </w:tc>
        <w:tc>
          <w:tcPr>
            <w:tcW w:w="738" w:type="dxa"/>
            <w:vAlign w:val="center"/>
          </w:tcPr>
          <w:p w:rsidR="00083E9C" w:rsidRPr="00F814F7" w:rsidRDefault="00083E9C" w:rsidP="004C3211">
            <w:pPr>
              <w:spacing w:after="60" w:line="257" w:lineRule="auto"/>
              <w:rPr>
                <w:rFonts w:cstheme="minorHAnsi"/>
                <w:sz w:val="17"/>
                <w:szCs w:val="17"/>
              </w:rPr>
            </w:pPr>
            <w:r>
              <w:rPr>
                <w:rFonts w:cstheme="minorHAnsi"/>
                <w:sz w:val="17"/>
                <w:szCs w:val="17"/>
              </w:rPr>
              <w:t>7</w:t>
            </w:r>
            <w:r w:rsidRPr="00F814F7">
              <w:rPr>
                <w:rFonts w:cstheme="minorHAnsi"/>
                <w:sz w:val="17"/>
                <w:szCs w:val="17"/>
              </w:rPr>
              <w:t>.</w:t>
            </w:r>
            <w:r>
              <w:rPr>
                <w:rFonts w:cstheme="minorHAnsi"/>
                <w:sz w:val="17"/>
                <w:szCs w:val="17"/>
              </w:rPr>
              <w:t>1.</w:t>
            </w:r>
            <w:r w:rsidRPr="00F814F7">
              <w:rPr>
                <w:rFonts w:cstheme="minorHAnsi"/>
                <w:sz w:val="17"/>
                <w:szCs w:val="17"/>
              </w:rPr>
              <w:t>2</w:t>
            </w:r>
          </w:p>
        </w:tc>
        <w:tc>
          <w:tcPr>
            <w:tcW w:w="7371" w:type="dxa"/>
            <w:vAlign w:val="center"/>
          </w:tcPr>
          <w:p w:rsidR="00083E9C" w:rsidRDefault="00083E9C" w:rsidP="004C3211">
            <w:pPr>
              <w:spacing w:after="60" w:line="257" w:lineRule="auto"/>
              <w:rPr>
                <w:rFonts w:cstheme="minorHAnsi"/>
                <w:sz w:val="17"/>
                <w:szCs w:val="17"/>
              </w:rPr>
            </w:pPr>
            <w:r>
              <w:rPr>
                <w:rFonts w:cstheme="minorHAnsi"/>
                <w:sz w:val="17"/>
                <w:szCs w:val="17"/>
              </w:rPr>
              <w:t>Monitoreo de bioindicadores: macroinvertebrados, cobertura y aves.</w:t>
            </w:r>
          </w:p>
        </w:tc>
        <w:tc>
          <w:tcPr>
            <w:tcW w:w="2976" w:type="dxa"/>
            <w:vMerge/>
          </w:tcPr>
          <w:p w:rsidR="00083E9C" w:rsidRPr="0099201F" w:rsidRDefault="00083E9C" w:rsidP="004C3211">
            <w:pPr>
              <w:spacing w:line="256" w:lineRule="auto"/>
              <w:rPr>
                <w:rFonts w:cstheme="minorHAnsi"/>
                <w:sz w:val="17"/>
                <w:szCs w:val="17"/>
              </w:rPr>
            </w:pPr>
          </w:p>
        </w:tc>
        <w:tc>
          <w:tcPr>
            <w:tcW w:w="1389" w:type="dxa"/>
            <w:vAlign w:val="center"/>
          </w:tcPr>
          <w:p w:rsidR="00083E9C" w:rsidRPr="0099201F" w:rsidRDefault="00083E9C" w:rsidP="004C3211">
            <w:pPr>
              <w:spacing w:line="256" w:lineRule="auto"/>
              <w:rPr>
                <w:rFonts w:cstheme="minorHAnsi"/>
                <w:sz w:val="17"/>
                <w:szCs w:val="17"/>
              </w:rPr>
            </w:pPr>
            <w:r>
              <w:rPr>
                <w:rFonts w:cstheme="minorHAnsi"/>
                <w:sz w:val="17"/>
                <w:szCs w:val="17"/>
              </w:rPr>
              <w:t>Corto a largo</w:t>
            </w:r>
          </w:p>
        </w:tc>
      </w:tr>
      <w:tr w:rsidR="00083E9C" w:rsidRPr="0099201F" w:rsidTr="00083E9C">
        <w:trPr>
          <w:cantSplit/>
          <w:trHeight w:val="451"/>
        </w:trPr>
        <w:tc>
          <w:tcPr>
            <w:tcW w:w="1384" w:type="dxa"/>
            <w:vMerge/>
          </w:tcPr>
          <w:p w:rsidR="00083E9C" w:rsidRPr="0099201F" w:rsidRDefault="00083E9C" w:rsidP="004C3211">
            <w:pPr>
              <w:spacing w:line="256" w:lineRule="auto"/>
              <w:rPr>
                <w:rFonts w:cstheme="minorHAnsi"/>
                <w:sz w:val="17"/>
                <w:szCs w:val="17"/>
              </w:rPr>
            </w:pPr>
          </w:p>
        </w:tc>
        <w:tc>
          <w:tcPr>
            <w:tcW w:w="738" w:type="dxa"/>
            <w:vAlign w:val="center"/>
          </w:tcPr>
          <w:p w:rsidR="00083E9C" w:rsidRPr="00F814F7" w:rsidRDefault="00083E9C" w:rsidP="004C3211">
            <w:pPr>
              <w:spacing w:after="60" w:line="257" w:lineRule="auto"/>
              <w:rPr>
                <w:rFonts w:cstheme="minorHAnsi"/>
                <w:sz w:val="17"/>
                <w:szCs w:val="17"/>
              </w:rPr>
            </w:pPr>
            <w:r>
              <w:rPr>
                <w:rFonts w:cstheme="minorHAnsi"/>
                <w:sz w:val="17"/>
                <w:szCs w:val="17"/>
              </w:rPr>
              <w:t>7</w:t>
            </w:r>
            <w:r w:rsidRPr="00F814F7">
              <w:rPr>
                <w:rFonts w:cstheme="minorHAnsi"/>
                <w:sz w:val="17"/>
                <w:szCs w:val="17"/>
              </w:rPr>
              <w:t>.</w:t>
            </w:r>
            <w:r>
              <w:rPr>
                <w:rFonts w:cstheme="minorHAnsi"/>
                <w:sz w:val="17"/>
                <w:szCs w:val="17"/>
              </w:rPr>
              <w:t>1.</w:t>
            </w:r>
            <w:r w:rsidRPr="00F814F7">
              <w:rPr>
                <w:rFonts w:cstheme="minorHAnsi"/>
                <w:sz w:val="17"/>
                <w:szCs w:val="17"/>
              </w:rPr>
              <w:t>3</w:t>
            </w:r>
          </w:p>
        </w:tc>
        <w:tc>
          <w:tcPr>
            <w:tcW w:w="7371" w:type="dxa"/>
            <w:vAlign w:val="center"/>
          </w:tcPr>
          <w:p w:rsidR="00083E9C" w:rsidRPr="00D81FFA" w:rsidRDefault="00083E9C" w:rsidP="004C3211">
            <w:pPr>
              <w:spacing w:after="60" w:line="257" w:lineRule="auto"/>
              <w:rPr>
                <w:rFonts w:cstheme="minorHAnsi"/>
                <w:b/>
                <w:sz w:val="17"/>
                <w:szCs w:val="17"/>
              </w:rPr>
            </w:pPr>
            <w:r w:rsidRPr="00EA6F55">
              <w:rPr>
                <w:rFonts w:cstheme="minorHAnsi"/>
                <w:sz w:val="17"/>
                <w:szCs w:val="17"/>
              </w:rPr>
              <w:t>Monitoreo de indicadores de éxito cuantifica</w:t>
            </w:r>
            <w:r>
              <w:rPr>
                <w:rFonts w:cstheme="minorHAnsi"/>
                <w:sz w:val="17"/>
                <w:szCs w:val="17"/>
              </w:rPr>
              <w:t>ción de</w:t>
            </w:r>
            <w:r w:rsidRPr="00EA6F55">
              <w:rPr>
                <w:rFonts w:cstheme="minorHAnsi"/>
                <w:sz w:val="17"/>
                <w:szCs w:val="17"/>
              </w:rPr>
              <w:t xml:space="preserve"> costo</w:t>
            </w:r>
            <w:r>
              <w:rPr>
                <w:rFonts w:cstheme="minorHAnsi"/>
                <w:sz w:val="17"/>
                <w:szCs w:val="17"/>
              </w:rPr>
              <w:t xml:space="preserve"> </w:t>
            </w:r>
            <w:r w:rsidRPr="00EA6F55">
              <w:rPr>
                <w:rFonts w:cstheme="minorHAnsi"/>
                <w:sz w:val="17"/>
                <w:szCs w:val="17"/>
              </w:rPr>
              <w:t>- beneficios por restauración.</w:t>
            </w:r>
          </w:p>
        </w:tc>
        <w:tc>
          <w:tcPr>
            <w:tcW w:w="2976" w:type="dxa"/>
            <w:vMerge/>
          </w:tcPr>
          <w:p w:rsidR="00083E9C" w:rsidRPr="0099201F" w:rsidRDefault="00083E9C" w:rsidP="004C3211">
            <w:pPr>
              <w:spacing w:line="256" w:lineRule="auto"/>
              <w:rPr>
                <w:rFonts w:cstheme="minorHAnsi"/>
                <w:sz w:val="17"/>
                <w:szCs w:val="17"/>
              </w:rPr>
            </w:pPr>
          </w:p>
        </w:tc>
        <w:tc>
          <w:tcPr>
            <w:tcW w:w="1389" w:type="dxa"/>
            <w:vAlign w:val="center"/>
          </w:tcPr>
          <w:p w:rsidR="00083E9C" w:rsidRPr="0099201F" w:rsidRDefault="00083E9C" w:rsidP="004C3211">
            <w:pPr>
              <w:spacing w:line="256" w:lineRule="auto"/>
              <w:rPr>
                <w:rFonts w:cstheme="minorHAnsi"/>
                <w:sz w:val="17"/>
                <w:szCs w:val="17"/>
              </w:rPr>
            </w:pPr>
            <w:r>
              <w:rPr>
                <w:rFonts w:cstheme="minorHAnsi"/>
                <w:sz w:val="17"/>
                <w:szCs w:val="17"/>
              </w:rPr>
              <w:t>Mediano a largo</w:t>
            </w:r>
          </w:p>
        </w:tc>
      </w:tr>
      <w:tr w:rsidR="00083E9C" w:rsidRPr="0099201F" w:rsidTr="00083E9C">
        <w:trPr>
          <w:cantSplit/>
          <w:trHeight w:val="451"/>
        </w:trPr>
        <w:tc>
          <w:tcPr>
            <w:tcW w:w="1384" w:type="dxa"/>
            <w:vMerge/>
          </w:tcPr>
          <w:p w:rsidR="00083E9C" w:rsidRPr="0099201F" w:rsidRDefault="00083E9C" w:rsidP="004C3211">
            <w:pPr>
              <w:spacing w:line="256" w:lineRule="auto"/>
              <w:rPr>
                <w:rFonts w:cstheme="minorHAnsi"/>
                <w:sz w:val="17"/>
                <w:szCs w:val="17"/>
              </w:rPr>
            </w:pPr>
          </w:p>
        </w:tc>
        <w:tc>
          <w:tcPr>
            <w:tcW w:w="738" w:type="dxa"/>
            <w:vAlign w:val="center"/>
          </w:tcPr>
          <w:p w:rsidR="00083E9C" w:rsidRDefault="00FA0ED1" w:rsidP="004C3211">
            <w:pPr>
              <w:spacing w:after="60" w:line="257" w:lineRule="auto"/>
              <w:rPr>
                <w:rFonts w:cstheme="minorHAnsi"/>
                <w:sz w:val="17"/>
                <w:szCs w:val="17"/>
              </w:rPr>
            </w:pPr>
            <w:r>
              <w:rPr>
                <w:rFonts w:cstheme="minorHAnsi"/>
                <w:sz w:val="17"/>
                <w:szCs w:val="17"/>
              </w:rPr>
              <w:t>7</w:t>
            </w:r>
            <w:r w:rsidR="00083E9C">
              <w:rPr>
                <w:rFonts w:cstheme="minorHAnsi"/>
                <w:sz w:val="17"/>
                <w:szCs w:val="17"/>
              </w:rPr>
              <w:t>.1.4</w:t>
            </w:r>
          </w:p>
        </w:tc>
        <w:tc>
          <w:tcPr>
            <w:tcW w:w="7371" w:type="dxa"/>
            <w:vAlign w:val="center"/>
          </w:tcPr>
          <w:p w:rsidR="00083E9C" w:rsidRPr="00EA6F55" w:rsidRDefault="00083E9C" w:rsidP="004C3211">
            <w:pPr>
              <w:spacing w:after="60" w:line="257" w:lineRule="auto"/>
              <w:rPr>
                <w:rFonts w:cstheme="minorHAnsi"/>
                <w:sz w:val="17"/>
                <w:szCs w:val="17"/>
              </w:rPr>
            </w:pPr>
            <w:r>
              <w:rPr>
                <w:rFonts w:cstheme="minorHAnsi"/>
                <w:sz w:val="17"/>
                <w:szCs w:val="17"/>
              </w:rPr>
              <w:t>Monitoreo meteorológico del sector productivo (agrícola): precipitaciones, temperatura, dirección e intensidad  de vientos, radiación. Sistema Nacional de Radares Meteorológicos (SINARAME), estatal.</w:t>
            </w:r>
          </w:p>
        </w:tc>
        <w:tc>
          <w:tcPr>
            <w:tcW w:w="2976" w:type="dxa"/>
            <w:vMerge/>
          </w:tcPr>
          <w:p w:rsidR="00083E9C" w:rsidRPr="0099201F" w:rsidRDefault="00083E9C" w:rsidP="004C3211">
            <w:pPr>
              <w:spacing w:line="256" w:lineRule="auto"/>
              <w:rPr>
                <w:rFonts w:cstheme="minorHAnsi"/>
                <w:sz w:val="17"/>
                <w:szCs w:val="17"/>
              </w:rPr>
            </w:pPr>
          </w:p>
        </w:tc>
        <w:tc>
          <w:tcPr>
            <w:tcW w:w="1389" w:type="dxa"/>
            <w:vAlign w:val="center"/>
          </w:tcPr>
          <w:p w:rsidR="00083E9C" w:rsidRPr="0099201F" w:rsidRDefault="00083E9C" w:rsidP="004C3211">
            <w:pPr>
              <w:spacing w:line="256" w:lineRule="auto"/>
              <w:rPr>
                <w:rFonts w:cstheme="minorHAnsi"/>
                <w:sz w:val="17"/>
                <w:szCs w:val="17"/>
              </w:rPr>
            </w:pPr>
            <w:r>
              <w:rPr>
                <w:rFonts w:cstheme="minorHAnsi"/>
                <w:sz w:val="17"/>
                <w:szCs w:val="17"/>
              </w:rPr>
              <w:t>Corto a largo</w:t>
            </w:r>
          </w:p>
        </w:tc>
      </w:tr>
      <w:tr w:rsidR="00083E9C" w:rsidRPr="0099201F" w:rsidTr="005C4121">
        <w:trPr>
          <w:cantSplit/>
          <w:trHeight w:val="451"/>
        </w:trPr>
        <w:tc>
          <w:tcPr>
            <w:tcW w:w="1384" w:type="dxa"/>
            <w:vMerge/>
            <w:tcBorders>
              <w:bottom w:val="single" w:sz="4" w:space="0" w:color="auto"/>
            </w:tcBorders>
          </w:tcPr>
          <w:p w:rsidR="00083E9C" w:rsidRPr="0099201F" w:rsidRDefault="00083E9C" w:rsidP="004C3211">
            <w:pPr>
              <w:spacing w:line="256" w:lineRule="auto"/>
              <w:rPr>
                <w:rFonts w:cstheme="minorHAnsi"/>
                <w:sz w:val="17"/>
                <w:szCs w:val="17"/>
              </w:rPr>
            </w:pPr>
          </w:p>
        </w:tc>
        <w:tc>
          <w:tcPr>
            <w:tcW w:w="738" w:type="dxa"/>
            <w:tcBorders>
              <w:bottom w:val="single" w:sz="4" w:space="0" w:color="auto"/>
            </w:tcBorders>
            <w:vAlign w:val="center"/>
          </w:tcPr>
          <w:p w:rsidR="00083E9C" w:rsidRDefault="00FA0ED1" w:rsidP="004C3211">
            <w:pPr>
              <w:spacing w:after="60" w:line="257" w:lineRule="auto"/>
              <w:rPr>
                <w:rFonts w:cstheme="minorHAnsi"/>
                <w:sz w:val="17"/>
                <w:szCs w:val="17"/>
              </w:rPr>
            </w:pPr>
            <w:r>
              <w:rPr>
                <w:rFonts w:cstheme="minorHAnsi"/>
                <w:sz w:val="17"/>
                <w:szCs w:val="17"/>
              </w:rPr>
              <w:t>7</w:t>
            </w:r>
            <w:r w:rsidR="00083E9C">
              <w:rPr>
                <w:rFonts w:cstheme="minorHAnsi"/>
                <w:sz w:val="17"/>
                <w:szCs w:val="17"/>
              </w:rPr>
              <w:t>.1.5</w:t>
            </w:r>
          </w:p>
        </w:tc>
        <w:tc>
          <w:tcPr>
            <w:tcW w:w="7371" w:type="dxa"/>
            <w:tcBorders>
              <w:bottom w:val="single" w:sz="4" w:space="0" w:color="auto"/>
            </w:tcBorders>
            <w:vAlign w:val="center"/>
          </w:tcPr>
          <w:p w:rsidR="00083E9C" w:rsidRDefault="00083E9C" w:rsidP="004C3211">
            <w:pPr>
              <w:spacing w:after="60" w:line="257" w:lineRule="auto"/>
              <w:rPr>
                <w:rFonts w:cstheme="minorHAnsi"/>
                <w:sz w:val="17"/>
                <w:szCs w:val="17"/>
              </w:rPr>
            </w:pPr>
            <w:r>
              <w:rPr>
                <w:rFonts w:cstheme="minorHAnsi"/>
                <w:sz w:val="17"/>
                <w:szCs w:val="17"/>
              </w:rPr>
              <w:t>Monitoreo del nivel freático del sector  de producción agrícola.</w:t>
            </w:r>
          </w:p>
        </w:tc>
        <w:tc>
          <w:tcPr>
            <w:tcW w:w="2976" w:type="dxa"/>
            <w:vMerge/>
            <w:tcBorders>
              <w:bottom w:val="single" w:sz="4" w:space="0" w:color="auto"/>
            </w:tcBorders>
          </w:tcPr>
          <w:p w:rsidR="00083E9C" w:rsidRPr="0099201F" w:rsidRDefault="00083E9C" w:rsidP="004C3211">
            <w:pPr>
              <w:spacing w:line="256" w:lineRule="auto"/>
              <w:rPr>
                <w:rFonts w:cstheme="minorHAnsi"/>
                <w:sz w:val="17"/>
                <w:szCs w:val="17"/>
              </w:rPr>
            </w:pPr>
          </w:p>
        </w:tc>
        <w:tc>
          <w:tcPr>
            <w:tcW w:w="1389" w:type="dxa"/>
            <w:tcBorders>
              <w:bottom w:val="single" w:sz="4" w:space="0" w:color="auto"/>
            </w:tcBorders>
            <w:vAlign w:val="center"/>
          </w:tcPr>
          <w:p w:rsidR="00083E9C" w:rsidRPr="0099201F" w:rsidRDefault="00083E9C" w:rsidP="004C3211">
            <w:pPr>
              <w:spacing w:line="256" w:lineRule="auto"/>
              <w:rPr>
                <w:rFonts w:cstheme="minorHAnsi"/>
                <w:sz w:val="17"/>
                <w:szCs w:val="17"/>
              </w:rPr>
            </w:pPr>
            <w:r>
              <w:rPr>
                <w:rFonts w:cstheme="minorHAnsi"/>
                <w:sz w:val="17"/>
                <w:szCs w:val="17"/>
              </w:rPr>
              <w:t>Corto a largo</w:t>
            </w:r>
          </w:p>
        </w:tc>
      </w:tr>
      <w:tr w:rsidR="00D95FC3" w:rsidRPr="0099201F" w:rsidTr="005C4121">
        <w:trPr>
          <w:cantSplit/>
          <w:trHeight w:val="451"/>
        </w:trPr>
        <w:tc>
          <w:tcPr>
            <w:tcW w:w="1384" w:type="dxa"/>
            <w:tcBorders>
              <w:bottom w:val="nil"/>
            </w:tcBorders>
            <w:vAlign w:val="center"/>
          </w:tcPr>
          <w:p w:rsidR="00D95FC3" w:rsidRDefault="00D95FC3" w:rsidP="004C3211">
            <w:pPr>
              <w:spacing w:line="256" w:lineRule="auto"/>
              <w:rPr>
                <w:rFonts w:cstheme="minorHAnsi"/>
                <w:sz w:val="17"/>
                <w:szCs w:val="17"/>
              </w:rPr>
            </w:pPr>
          </w:p>
        </w:tc>
        <w:tc>
          <w:tcPr>
            <w:tcW w:w="738" w:type="dxa"/>
            <w:tcBorders>
              <w:right w:val="nil"/>
            </w:tcBorders>
            <w:vAlign w:val="center"/>
          </w:tcPr>
          <w:p w:rsidR="00D95FC3" w:rsidRDefault="00D95FC3" w:rsidP="004C3211">
            <w:pPr>
              <w:spacing w:after="60" w:line="257" w:lineRule="auto"/>
              <w:rPr>
                <w:rFonts w:cstheme="minorHAnsi"/>
                <w:sz w:val="17"/>
                <w:szCs w:val="17"/>
              </w:rPr>
            </w:pPr>
          </w:p>
        </w:tc>
        <w:tc>
          <w:tcPr>
            <w:tcW w:w="7371" w:type="dxa"/>
            <w:tcBorders>
              <w:left w:val="nil"/>
            </w:tcBorders>
            <w:vAlign w:val="center"/>
          </w:tcPr>
          <w:p w:rsidR="00D95FC3" w:rsidRDefault="005C4121" w:rsidP="004C3211">
            <w:pPr>
              <w:spacing w:after="60" w:line="257" w:lineRule="auto"/>
              <w:rPr>
                <w:rFonts w:cstheme="minorHAnsi"/>
                <w:sz w:val="17"/>
                <w:szCs w:val="17"/>
              </w:rPr>
            </w:pPr>
            <w:r w:rsidRPr="005C4121">
              <w:rPr>
                <w:rFonts w:cstheme="minorHAnsi"/>
                <w:b/>
                <w:sz w:val="17"/>
                <w:szCs w:val="17"/>
              </w:rPr>
              <w:t>Proyecto  7.2</w:t>
            </w:r>
            <w:r>
              <w:rPr>
                <w:rFonts w:cstheme="minorHAnsi"/>
                <w:sz w:val="17"/>
                <w:szCs w:val="17"/>
              </w:rPr>
              <w:t>: Seguimiento de la evolución de los ecosistemas restaurados</w:t>
            </w:r>
          </w:p>
        </w:tc>
        <w:tc>
          <w:tcPr>
            <w:tcW w:w="2976" w:type="dxa"/>
            <w:tcBorders>
              <w:bottom w:val="nil"/>
            </w:tcBorders>
            <w:vAlign w:val="center"/>
          </w:tcPr>
          <w:p w:rsidR="00D95FC3" w:rsidRDefault="00D95FC3" w:rsidP="004C3211">
            <w:pPr>
              <w:spacing w:line="256" w:lineRule="auto"/>
              <w:rPr>
                <w:rFonts w:cstheme="minorHAnsi"/>
                <w:sz w:val="17"/>
                <w:szCs w:val="17"/>
              </w:rPr>
            </w:pPr>
          </w:p>
        </w:tc>
        <w:tc>
          <w:tcPr>
            <w:tcW w:w="1389" w:type="dxa"/>
            <w:tcBorders>
              <w:bottom w:val="nil"/>
            </w:tcBorders>
            <w:vAlign w:val="center"/>
          </w:tcPr>
          <w:p w:rsidR="00D95FC3" w:rsidRDefault="00D95FC3" w:rsidP="004C3211">
            <w:pPr>
              <w:spacing w:line="256" w:lineRule="auto"/>
              <w:rPr>
                <w:rFonts w:cstheme="minorHAnsi"/>
                <w:sz w:val="17"/>
                <w:szCs w:val="17"/>
              </w:rPr>
            </w:pPr>
          </w:p>
        </w:tc>
      </w:tr>
      <w:tr w:rsidR="00083E9C" w:rsidRPr="0099201F" w:rsidTr="005C4121">
        <w:trPr>
          <w:cantSplit/>
          <w:trHeight w:val="451"/>
        </w:trPr>
        <w:tc>
          <w:tcPr>
            <w:tcW w:w="1384" w:type="dxa"/>
            <w:tcBorders>
              <w:top w:val="nil"/>
            </w:tcBorders>
            <w:vAlign w:val="center"/>
          </w:tcPr>
          <w:p w:rsidR="00083E9C" w:rsidRPr="0099201F" w:rsidRDefault="005C4121" w:rsidP="005C4121">
            <w:pPr>
              <w:spacing w:line="256" w:lineRule="auto"/>
              <w:rPr>
                <w:rFonts w:cstheme="minorHAnsi"/>
                <w:sz w:val="17"/>
                <w:szCs w:val="17"/>
              </w:rPr>
            </w:pPr>
            <w:r>
              <w:rPr>
                <w:rFonts w:cstheme="minorHAnsi"/>
                <w:sz w:val="17"/>
                <w:szCs w:val="17"/>
              </w:rPr>
              <w:t>Evaluar</w:t>
            </w:r>
            <w:r w:rsidR="00D332DB">
              <w:rPr>
                <w:rFonts w:cstheme="minorHAnsi"/>
                <w:sz w:val="17"/>
                <w:szCs w:val="17"/>
              </w:rPr>
              <w:t xml:space="preserve"> las variaciones espaciales de los proyectos pilotos</w:t>
            </w:r>
          </w:p>
        </w:tc>
        <w:tc>
          <w:tcPr>
            <w:tcW w:w="738" w:type="dxa"/>
            <w:vAlign w:val="center"/>
          </w:tcPr>
          <w:p w:rsidR="00083E9C" w:rsidRDefault="00FA0ED1" w:rsidP="004C3211">
            <w:pPr>
              <w:spacing w:after="60" w:line="257" w:lineRule="auto"/>
              <w:rPr>
                <w:rFonts w:cstheme="minorHAnsi"/>
                <w:sz w:val="17"/>
                <w:szCs w:val="17"/>
              </w:rPr>
            </w:pPr>
            <w:r>
              <w:rPr>
                <w:rFonts w:cstheme="minorHAnsi"/>
                <w:sz w:val="17"/>
                <w:szCs w:val="17"/>
              </w:rPr>
              <w:t>7</w:t>
            </w:r>
            <w:r w:rsidR="00083E9C">
              <w:rPr>
                <w:rFonts w:cstheme="minorHAnsi"/>
                <w:sz w:val="17"/>
                <w:szCs w:val="17"/>
              </w:rPr>
              <w:t>.1.6</w:t>
            </w:r>
          </w:p>
        </w:tc>
        <w:tc>
          <w:tcPr>
            <w:tcW w:w="7371" w:type="dxa"/>
            <w:vAlign w:val="center"/>
          </w:tcPr>
          <w:p w:rsidR="00083E9C" w:rsidRDefault="00083E9C" w:rsidP="006A1A01">
            <w:pPr>
              <w:spacing w:after="60" w:line="257" w:lineRule="auto"/>
              <w:rPr>
                <w:rFonts w:cstheme="minorHAnsi"/>
                <w:sz w:val="17"/>
                <w:szCs w:val="17"/>
              </w:rPr>
            </w:pPr>
            <w:r>
              <w:rPr>
                <w:rFonts w:cstheme="minorHAnsi"/>
                <w:sz w:val="17"/>
                <w:szCs w:val="17"/>
              </w:rPr>
              <w:t>Monitoreo de los proyectos pilotos (ver 2.</w:t>
            </w:r>
            <w:r w:rsidR="006A1A01">
              <w:rPr>
                <w:rFonts w:cstheme="minorHAnsi"/>
                <w:sz w:val="17"/>
                <w:szCs w:val="17"/>
              </w:rPr>
              <w:t>3</w:t>
            </w:r>
            <w:r>
              <w:rPr>
                <w:rFonts w:cstheme="minorHAnsi"/>
                <w:sz w:val="17"/>
                <w:szCs w:val="17"/>
              </w:rPr>
              <w:t>.</w:t>
            </w:r>
            <w:r w:rsidR="006A1A01">
              <w:rPr>
                <w:rFonts w:cstheme="minorHAnsi"/>
                <w:sz w:val="17"/>
                <w:szCs w:val="17"/>
              </w:rPr>
              <w:t>2</w:t>
            </w:r>
            <w:r>
              <w:rPr>
                <w:rFonts w:cstheme="minorHAnsi"/>
                <w:sz w:val="17"/>
                <w:szCs w:val="17"/>
              </w:rPr>
              <w:t>)</w:t>
            </w:r>
          </w:p>
        </w:tc>
        <w:tc>
          <w:tcPr>
            <w:tcW w:w="2976" w:type="dxa"/>
            <w:tcBorders>
              <w:top w:val="nil"/>
            </w:tcBorders>
            <w:vAlign w:val="center"/>
          </w:tcPr>
          <w:p w:rsidR="00D332DB" w:rsidRDefault="00D332DB" w:rsidP="004C3211">
            <w:pPr>
              <w:spacing w:line="256" w:lineRule="auto"/>
              <w:rPr>
                <w:rFonts w:cstheme="minorHAnsi"/>
                <w:sz w:val="17"/>
                <w:szCs w:val="17"/>
              </w:rPr>
            </w:pPr>
            <w:r>
              <w:rPr>
                <w:rFonts w:cstheme="minorHAnsi"/>
                <w:sz w:val="17"/>
                <w:szCs w:val="17"/>
              </w:rPr>
              <w:t xml:space="preserve">Evaluación de la </w:t>
            </w:r>
            <w:r w:rsidR="00D95FC3">
              <w:rPr>
                <w:rFonts w:cstheme="minorHAnsi"/>
                <w:sz w:val="17"/>
                <w:szCs w:val="17"/>
              </w:rPr>
              <w:t xml:space="preserve">evolución </w:t>
            </w:r>
            <w:r>
              <w:rPr>
                <w:rFonts w:cstheme="minorHAnsi"/>
                <w:sz w:val="17"/>
                <w:szCs w:val="17"/>
              </w:rPr>
              <w:t>del ecosistema.</w:t>
            </w:r>
          </w:p>
          <w:p w:rsidR="00D332DB" w:rsidRPr="0099201F" w:rsidRDefault="00D332DB" w:rsidP="004C3211">
            <w:pPr>
              <w:spacing w:line="256" w:lineRule="auto"/>
              <w:rPr>
                <w:rFonts w:cstheme="minorHAnsi"/>
                <w:sz w:val="17"/>
                <w:szCs w:val="17"/>
              </w:rPr>
            </w:pPr>
            <w:r>
              <w:rPr>
                <w:rFonts w:cstheme="minorHAnsi"/>
                <w:sz w:val="17"/>
                <w:szCs w:val="17"/>
              </w:rPr>
              <w:t>Aprendizaje a partir de las acciones implementadas.</w:t>
            </w:r>
          </w:p>
        </w:tc>
        <w:tc>
          <w:tcPr>
            <w:tcW w:w="1389" w:type="dxa"/>
            <w:tcBorders>
              <w:top w:val="nil"/>
            </w:tcBorders>
            <w:vAlign w:val="center"/>
          </w:tcPr>
          <w:p w:rsidR="00083E9C" w:rsidRDefault="00D95FC3" w:rsidP="004C3211">
            <w:pPr>
              <w:spacing w:line="256" w:lineRule="auto"/>
              <w:rPr>
                <w:rFonts w:cstheme="minorHAnsi"/>
                <w:sz w:val="17"/>
                <w:szCs w:val="17"/>
              </w:rPr>
            </w:pPr>
            <w:r>
              <w:rPr>
                <w:rFonts w:cstheme="minorHAnsi"/>
                <w:sz w:val="17"/>
                <w:szCs w:val="17"/>
              </w:rPr>
              <w:t>Corto a largo</w:t>
            </w:r>
          </w:p>
        </w:tc>
      </w:tr>
    </w:tbl>
    <w:p w:rsidR="00083E9C" w:rsidRPr="00DD7669" w:rsidRDefault="00083E9C" w:rsidP="00DD7669">
      <w:pPr>
        <w:sectPr w:rsidR="00083E9C" w:rsidRPr="00DD7669" w:rsidSect="00874FE6">
          <w:pgSz w:w="16838" w:h="11906" w:orient="landscape"/>
          <w:pgMar w:top="1701" w:right="1418" w:bottom="1701" w:left="1418" w:header="709" w:footer="709" w:gutter="0"/>
          <w:cols w:space="708"/>
          <w:docGrid w:linePitch="360"/>
        </w:sectPr>
      </w:pPr>
    </w:p>
    <w:p w:rsidR="009E3C1B" w:rsidRPr="00205D26" w:rsidRDefault="00EC4A0E" w:rsidP="00B31A74">
      <w:pPr>
        <w:pStyle w:val="Ttulo2"/>
        <w:rPr>
          <w:rFonts w:asciiTheme="minorHAnsi" w:hAnsiTheme="minorHAnsi"/>
          <w:sz w:val="24"/>
          <w:szCs w:val="24"/>
        </w:rPr>
      </w:pPr>
      <w:bookmarkStart w:id="41" w:name="_Toc102955250"/>
      <w:r w:rsidRPr="00EC4A0E">
        <w:rPr>
          <w:rFonts w:asciiTheme="minorHAnsi" w:hAnsiTheme="minorHAnsi"/>
          <w:sz w:val="24"/>
          <w:szCs w:val="24"/>
        </w:rPr>
        <w:lastRenderedPageBreak/>
        <w:t xml:space="preserve">7.2. </w:t>
      </w:r>
      <w:r w:rsidR="009E3C1B" w:rsidRPr="00205D26">
        <w:rPr>
          <w:rFonts w:asciiTheme="minorHAnsi" w:hAnsiTheme="minorHAnsi"/>
          <w:sz w:val="24"/>
          <w:szCs w:val="24"/>
        </w:rPr>
        <w:t>Hoja de ruta de implementación del plan de acción para el corto plazo</w:t>
      </w:r>
      <w:bookmarkEnd w:id="40"/>
      <w:bookmarkEnd w:id="41"/>
    </w:p>
    <w:p w:rsidR="00166CDA" w:rsidRDefault="00744A87" w:rsidP="003065AD">
      <w:pPr>
        <w:jc w:val="both"/>
        <w:rPr>
          <w:rFonts w:ascii="Calibri" w:hAnsi="Calibri" w:cs="Calibri"/>
          <w:sz w:val="24"/>
          <w:szCs w:val="24"/>
        </w:rPr>
      </w:pPr>
      <w:r>
        <w:rPr>
          <w:rFonts w:ascii="Calibri" w:hAnsi="Calibri" w:cs="Calibri"/>
          <w:sz w:val="24"/>
          <w:szCs w:val="24"/>
        </w:rPr>
        <w:t>E</w:t>
      </w:r>
      <w:r w:rsidR="00282E4C">
        <w:rPr>
          <w:rFonts w:ascii="Calibri" w:hAnsi="Calibri" w:cs="Calibri"/>
          <w:sz w:val="24"/>
          <w:szCs w:val="24"/>
        </w:rPr>
        <w:t>l Plan de Acción de Corto Plazo</w:t>
      </w:r>
      <w:r w:rsidR="0030355A">
        <w:rPr>
          <w:rFonts w:ascii="Calibri" w:hAnsi="Calibri" w:cs="Calibri"/>
          <w:sz w:val="24"/>
          <w:szCs w:val="24"/>
        </w:rPr>
        <w:t xml:space="preserve"> propuesto para el Marapa – San Francisco</w:t>
      </w:r>
      <w:r w:rsidR="00D534C6">
        <w:rPr>
          <w:rFonts w:ascii="Calibri" w:hAnsi="Calibri" w:cs="Calibri"/>
          <w:sz w:val="24"/>
          <w:szCs w:val="24"/>
        </w:rPr>
        <w:t xml:space="preserve"> </w:t>
      </w:r>
      <w:r w:rsidR="00DD20FF">
        <w:rPr>
          <w:rFonts w:ascii="Calibri" w:hAnsi="Calibri" w:cs="Calibri"/>
          <w:sz w:val="24"/>
          <w:szCs w:val="24"/>
        </w:rPr>
        <w:t xml:space="preserve">puede considerarse una profundización de los aspectos ambientales </w:t>
      </w:r>
      <w:r w:rsidR="0030355A">
        <w:rPr>
          <w:rFonts w:ascii="Calibri" w:hAnsi="Calibri" w:cs="Calibri"/>
          <w:sz w:val="24"/>
          <w:szCs w:val="24"/>
        </w:rPr>
        <w:t>del Plan Director</w:t>
      </w:r>
      <w:r>
        <w:rPr>
          <w:rFonts w:ascii="Calibri" w:hAnsi="Calibri" w:cs="Calibri"/>
          <w:sz w:val="24"/>
          <w:szCs w:val="24"/>
        </w:rPr>
        <w:t xml:space="preserve"> de la Cuenca Salí - Dulce</w:t>
      </w:r>
      <w:r w:rsidR="0030355A">
        <w:rPr>
          <w:rFonts w:ascii="Calibri" w:hAnsi="Calibri" w:cs="Calibri"/>
          <w:sz w:val="24"/>
          <w:szCs w:val="24"/>
        </w:rPr>
        <w:t xml:space="preserve"> </w:t>
      </w:r>
      <w:r w:rsidR="00DD20FF">
        <w:rPr>
          <w:rFonts w:ascii="Calibri" w:hAnsi="Calibri" w:cs="Calibri"/>
          <w:sz w:val="24"/>
          <w:szCs w:val="24"/>
        </w:rPr>
        <w:t>y conforman acciones concretas que</w:t>
      </w:r>
      <w:r w:rsidR="0030355A">
        <w:rPr>
          <w:rFonts w:ascii="Calibri" w:hAnsi="Calibri" w:cs="Calibri"/>
          <w:sz w:val="24"/>
          <w:szCs w:val="24"/>
        </w:rPr>
        <w:t xml:space="preserve"> lo </w:t>
      </w:r>
      <w:r w:rsidR="00DD20FF">
        <w:rPr>
          <w:rFonts w:ascii="Calibri" w:hAnsi="Calibri" w:cs="Calibri"/>
          <w:sz w:val="24"/>
          <w:szCs w:val="24"/>
        </w:rPr>
        <w:t>complementan</w:t>
      </w:r>
      <w:r w:rsidR="00EC4A0E">
        <w:rPr>
          <w:rFonts w:ascii="Calibri" w:hAnsi="Calibri" w:cs="Calibri"/>
          <w:sz w:val="24"/>
          <w:szCs w:val="24"/>
        </w:rPr>
        <w:t xml:space="preserve"> (Tabla 5)</w:t>
      </w:r>
      <w:r w:rsidR="00DD20FF">
        <w:rPr>
          <w:rFonts w:ascii="Calibri" w:hAnsi="Calibri" w:cs="Calibri"/>
          <w:sz w:val="24"/>
          <w:szCs w:val="24"/>
        </w:rPr>
        <w:t>.</w:t>
      </w:r>
    </w:p>
    <w:tbl>
      <w:tblPr>
        <w:tblW w:w="8647" w:type="dxa"/>
        <w:tblInd w:w="144" w:type="dxa"/>
        <w:tblCellMar>
          <w:left w:w="0" w:type="dxa"/>
          <w:right w:w="0" w:type="dxa"/>
        </w:tblCellMar>
        <w:tblLook w:val="0420" w:firstRow="1" w:lastRow="0" w:firstColumn="0" w:lastColumn="0" w:noHBand="0" w:noVBand="1"/>
      </w:tblPr>
      <w:tblGrid>
        <w:gridCol w:w="4642"/>
        <w:gridCol w:w="4005"/>
      </w:tblGrid>
      <w:tr w:rsidR="00720D3E" w:rsidRPr="00720D3E" w:rsidTr="00C05AA3">
        <w:trPr>
          <w:trHeight w:val="584"/>
        </w:trPr>
        <w:tc>
          <w:tcPr>
            <w:tcW w:w="464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720D3E" w:rsidRPr="00720D3E" w:rsidRDefault="00720D3E" w:rsidP="00720D3E">
            <w:pPr>
              <w:spacing w:after="0" w:line="240" w:lineRule="auto"/>
              <w:jc w:val="center"/>
              <w:rPr>
                <w:rFonts w:ascii="Calibri" w:eastAsia="Times New Roman" w:hAnsi="Calibri" w:cs="Arial"/>
                <w:b/>
                <w:bCs/>
                <w:color w:val="FFFFFF" w:themeColor="light1"/>
                <w:kern w:val="24"/>
                <w:sz w:val="24"/>
                <w:szCs w:val="24"/>
                <w:lang w:val="es-MX" w:eastAsia="es-ES"/>
              </w:rPr>
            </w:pPr>
            <w:r w:rsidRPr="00720D3E">
              <w:rPr>
                <w:rFonts w:ascii="Calibri" w:eastAsia="Times New Roman" w:hAnsi="Calibri" w:cs="Arial"/>
                <w:b/>
                <w:bCs/>
                <w:color w:val="FFFFFF" w:themeColor="light1"/>
                <w:kern w:val="24"/>
                <w:sz w:val="24"/>
                <w:szCs w:val="24"/>
                <w:lang w:val="es-MX" w:eastAsia="es-ES"/>
              </w:rPr>
              <w:t>PLAN DE ACCIÓN</w:t>
            </w:r>
          </w:p>
          <w:p w:rsidR="00EC4A0E" w:rsidRPr="00720D3E" w:rsidRDefault="00720D3E" w:rsidP="00720D3E">
            <w:pPr>
              <w:spacing w:after="0" w:line="240" w:lineRule="auto"/>
              <w:jc w:val="center"/>
              <w:rPr>
                <w:rFonts w:ascii="Arial" w:eastAsia="Times New Roman" w:hAnsi="Arial" w:cs="Arial"/>
                <w:sz w:val="24"/>
                <w:szCs w:val="24"/>
                <w:lang w:val="es-ES" w:eastAsia="es-ES"/>
              </w:rPr>
            </w:pPr>
            <w:r w:rsidRPr="00720D3E">
              <w:rPr>
                <w:rFonts w:ascii="Calibri" w:eastAsia="Times New Roman" w:hAnsi="Calibri" w:cs="Arial"/>
                <w:b/>
                <w:bCs/>
                <w:color w:val="FFFFFF" w:themeColor="light1"/>
                <w:kern w:val="24"/>
                <w:sz w:val="24"/>
                <w:szCs w:val="24"/>
                <w:lang w:val="es-MX" w:eastAsia="es-ES"/>
              </w:rPr>
              <w:t>MARAPA – SAN FRANCISCO</w:t>
            </w:r>
          </w:p>
        </w:tc>
        <w:tc>
          <w:tcPr>
            <w:tcW w:w="400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EC4A0E" w:rsidRPr="00720D3E" w:rsidRDefault="00720D3E" w:rsidP="00720D3E">
            <w:pPr>
              <w:spacing w:after="0" w:line="240" w:lineRule="auto"/>
              <w:jc w:val="center"/>
              <w:rPr>
                <w:rFonts w:ascii="Arial" w:eastAsia="Times New Roman" w:hAnsi="Arial" w:cs="Arial"/>
                <w:sz w:val="24"/>
                <w:szCs w:val="24"/>
                <w:lang w:val="es-ES" w:eastAsia="es-ES"/>
              </w:rPr>
            </w:pPr>
            <w:r w:rsidRPr="00720D3E">
              <w:rPr>
                <w:rFonts w:ascii="Calibri" w:eastAsia="Times New Roman" w:hAnsi="Calibri" w:cs="Arial"/>
                <w:b/>
                <w:bCs/>
                <w:color w:val="FFFFFF" w:themeColor="light1"/>
                <w:kern w:val="24"/>
                <w:sz w:val="24"/>
                <w:szCs w:val="24"/>
                <w:lang w:val="es-MX" w:eastAsia="es-ES"/>
              </w:rPr>
              <w:t>PLAN DIRECTOR DE GESTIÓN HÍDRICA CUENCA SALÍ - DULCE</w:t>
            </w:r>
          </w:p>
        </w:tc>
      </w:tr>
      <w:tr w:rsidR="00720D3E" w:rsidRPr="00720D3E" w:rsidTr="00C05AA3">
        <w:trPr>
          <w:trHeight w:val="915"/>
        </w:trPr>
        <w:tc>
          <w:tcPr>
            <w:tcW w:w="464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C4A0E" w:rsidRPr="00720D3E" w:rsidRDefault="00720D3E" w:rsidP="00720D3E">
            <w:pPr>
              <w:spacing w:after="0" w:line="240" w:lineRule="auto"/>
              <w:rPr>
                <w:rFonts w:ascii="Arial" w:eastAsia="Times New Roman" w:hAnsi="Arial" w:cs="Arial"/>
                <w:sz w:val="24"/>
                <w:szCs w:val="24"/>
                <w:lang w:val="es-ES" w:eastAsia="es-ES"/>
              </w:rPr>
            </w:pPr>
            <w:r w:rsidRPr="00720D3E">
              <w:rPr>
                <w:rFonts w:ascii="Calibri" w:eastAsia="Times New Roman" w:hAnsi="Calibri" w:cs="Arial"/>
                <w:b/>
                <w:bCs/>
                <w:color w:val="000000" w:themeColor="dark1"/>
                <w:kern w:val="24"/>
                <w:sz w:val="24"/>
                <w:szCs w:val="24"/>
                <w:lang w:eastAsia="es-ES"/>
              </w:rPr>
              <w:t>Programa 1</w:t>
            </w:r>
            <w:r w:rsidRPr="00720D3E">
              <w:rPr>
                <w:rFonts w:ascii="Calibri" w:eastAsia="Times New Roman" w:hAnsi="Calibri" w:cs="Arial"/>
                <w:color w:val="000000" w:themeColor="dark1"/>
                <w:kern w:val="24"/>
                <w:sz w:val="24"/>
                <w:szCs w:val="24"/>
                <w:lang w:eastAsia="es-ES"/>
              </w:rPr>
              <w:t>: Recuperación de la funcionalidad del ecosistema</w:t>
            </w:r>
          </w:p>
        </w:tc>
        <w:tc>
          <w:tcPr>
            <w:tcW w:w="400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C4A0E" w:rsidRPr="00720D3E" w:rsidRDefault="00720D3E" w:rsidP="00720D3E">
            <w:pPr>
              <w:spacing w:after="0" w:line="240" w:lineRule="auto"/>
              <w:rPr>
                <w:rFonts w:ascii="Arial" w:eastAsia="Times New Roman" w:hAnsi="Arial" w:cs="Arial"/>
                <w:sz w:val="24"/>
                <w:szCs w:val="24"/>
                <w:lang w:val="es-ES" w:eastAsia="es-ES"/>
              </w:rPr>
            </w:pPr>
            <w:r w:rsidRPr="00720D3E">
              <w:rPr>
                <w:rFonts w:ascii="Calibri" w:eastAsia="Times New Roman" w:hAnsi="Calibri" w:cs="Arial"/>
                <w:b/>
                <w:bCs/>
                <w:color w:val="000000" w:themeColor="dark1"/>
                <w:kern w:val="24"/>
                <w:sz w:val="24"/>
                <w:szCs w:val="24"/>
                <w:lang w:eastAsia="es-ES"/>
              </w:rPr>
              <w:t>Programa  A.1</w:t>
            </w:r>
            <w:r w:rsidRPr="00720D3E">
              <w:rPr>
                <w:rFonts w:ascii="Calibri" w:eastAsia="Times New Roman" w:hAnsi="Calibri" w:cs="Arial"/>
                <w:color w:val="000000" w:themeColor="dark1"/>
                <w:kern w:val="24"/>
                <w:sz w:val="24"/>
                <w:szCs w:val="24"/>
                <w:lang w:eastAsia="es-ES"/>
              </w:rPr>
              <w:t xml:space="preserve">: Conservación y restauración de ambientes estratégicos (prioridad muy alta) </w:t>
            </w:r>
          </w:p>
        </w:tc>
      </w:tr>
      <w:tr w:rsidR="00720D3E" w:rsidRPr="00720D3E" w:rsidTr="00C05AA3">
        <w:trPr>
          <w:trHeight w:val="584"/>
        </w:trPr>
        <w:tc>
          <w:tcPr>
            <w:tcW w:w="464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C4A0E" w:rsidRPr="00720D3E" w:rsidRDefault="00720D3E" w:rsidP="00720D3E">
            <w:pPr>
              <w:spacing w:after="0" w:line="240" w:lineRule="auto"/>
              <w:rPr>
                <w:rFonts w:ascii="Arial" w:eastAsia="Times New Roman" w:hAnsi="Arial" w:cs="Arial"/>
                <w:sz w:val="24"/>
                <w:szCs w:val="24"/>
                <w:lang w:val="es-ES" w:eastAsia="es-ES"/>
              </w:rPr>
            </w:pPr>
            <w:r w:rsidRPr="00720D3E">
              <w:rPr>
                <w:rFonts w:ascii="Calibri" w:eastAsia="Times New Roman" w:hAnsi="Calibri" w:cs="Arial"/>
                <w:b/>
                <w:bCs/>
                <w:color w:val="000000" w:themeColor="dark1"/>
                <w:kern w:val="24"/>
                <w:sz w:val="24"/>
                <w:szCs w:val="24"/>
                <w:lang w:eastAsia="es-ES"/>
              </w:rPr>
              <w:t>Programa 2</w:t>
            </w:r>
            <w:r w:rsidRPr="00720D3E">
              <w:rPr>
                <w:rFonts w:ascii="Calibri" w:eastAsia="Times New Roman" w:hAnsi="Calibri" w:cs="Arial"/>
                <w:color w:val="000000" w:themeColor="dark1"/>
                <w:kern w:val="24"/>
                <w:sz w:val="24"/>
                <w:szCs w:val="24"/>
                <w:lang w:eastAsia="es-ES"/>
              </w:rPr>
              <w:t>: Mejoramiento de los ecosistemas y restauración del equilibrio de los flujos de sólidos</w:t>
            </w:r>
          </w:p>
        </w:tc>
        <w:tc>
          <w:tcPr>
            <w:tcW w:w="400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C4A0E" w:rsidRPr="00720D3E" w:rsidRDefault="00720D3E" w:rsidP="00720D3E">
            <w:pPr>
              <w:spacing w:after="0" w:line="240" w:lineRule="auto"/>
              <w:rPr>
                <w:rFonts w:ascii="Arial" w:eastAsia="Times New Roman" w:hAnsi="Arial" w:cs="Arial"/>
                <w:sz w:val="24"/>
                <w:szCs w:val="24"/>
                <w:lang w:val="es-ES" w:eastAsia="es-ES"/>
              </w:rPr>
            </w:pPr>
            <w:r w:rsidRPr="00720D3E">
              <w:rPr>
                <w:rFonts w:ascii="Calibri" w:eastAsia="Times New Roman" w:hAnsi="Calibri" w:cs="Arial"/>
                <w:b/>
                <w:bCs/>
                <w:color w:val="000000" w:themeColor="dark1"/>
                <w:kern w:val="24"/>
                <w:sz w:val="24"/>
                <w:szCs w:val="24"/>
                <w:lang w:eastAsia="es-ES"/>
              </w:rPr>
              <w:t>Programa A.3</w:t>
            </w:r>
            <w:r w:rsidRPr="00720D3E">
              <w:rPr>
                <w:rFonts w:ascii="Calibri" w:eastAsia="Times New Roman" w:hAnsi="Calibri" w:cs="Arial"/>
                <w:color w:val="000000" w:themeColor="dark1"/>
                <w:kern w:val="24"/>
                <w:sz w:val="24"/>
                <w:szCs w:val="24"/>
                <w:lang w:eastAsia="es-ES"/>
              </w:rPr>
              <w:t>: Control de la Erosión y Sedimentación (prioridad  alta)</w:t>
            </w:r>
          </w:p>
        </w:tc>
      </w:tr>
      <w:tr w:rsidR="00720D3E" w:rsidRPr="00720D3E" w:rsidTr="00C05AA3">
        <w:trPr>
          <w:trHeight w:val="584"/>
        </w:trPr>
        <w:tc>
          <w:tcPr>
            <w:tcW w:w="464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C4A0E" w:rsidRPr="00720D3E" w:rsidRDefault="00720D3E" w:rsidP="00720D3E">
            <w:pPr>
              <w:spacing w:after="0" w:line="240" w:lineRule="auto"/>
              <w:rPr>
                <w:rFonts w:ascii="Arial" w:eastAsia="Times New Roman" w:hAnsi="Arial" w:cs="Arial"/>
                <w:sz w:val="24"/>
                <w:szCs w:val="24"/>
                <w:lang w:val="es-ES" w:eastAsia="es-ES"/>
              </w:rPr>
            </w:pPr>
            <w:r w:rsidRPr="00720D3E">
              <w:rPr>
                <w:rFonts w:ascii="Calibri" w:eastAsia="Times New Roman" w:hAnsi="Calibri" w:cs="Arial"/>
                <w:b/>
                <w:bCs/>
                <w:color w:val="000000" w:themeColor="dark1"/>
                <w:kern w:val="24"/>
                <w:sz w:val="24"/>
                <w:szCs w:val="24"/>
                <w:lang w:val="es-MX" w:eastAsia="es-ES"/>
              </w:rPr>
              <w:t>Programa 3</w:t>
            </w:r>
            <w:r w:rsidRPr="00720D3E">
              <w:rPr>
                <w:rFonts w:ascii="Calibri" w:eastAsia="Times New Roman" w:hAnsi="Calibri" w:cs="Arial"/>
                <w:color w:val="000000" w:themeColor="dark1"/>
                <w:kern w:val="24"/>
                <w:sz w:val="24"/>
                <w:szCs w:val="24"/>
                <w:lang w:val="es-MX" w:eastAsia="es-ES"/>
              </w:rPr>
              <w:t>: Generación de una base de datos unificada para la toma de decisiones</w:t>
            </w:r>
          </w:p>
        </w:tc>
        <w:tc>
          <w:tcPr>
            <w:tcW w:w="400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20D3E" w:rsidRPr="00720D3E" w:rsidRDefault="00720D3E" w:rsidP="00720D3E">
            <w:pPr>
              <w:spacing w:after="0" w:line="240" w:lineRule="auto"/>
              <w:rPr>
                <w:rFonts w:ascii="Arial" w:eastAsia="Times New Roman" w:hAnsi="Arial" w:cs="Arial"/>
                <w:sz w:val="24"/>
                <w:szCs w:val="24"/>
                <w:lang w:val="es-ES" w:eastAsia="es-ES"/>
              </w:rPr>
            </w:pPr>
          </w:p>
        </w:tc>
      </w:tr>
      <w:tr w:rsidR="00720D3E" w:rsidRPr="00720D3E" w:rsidTr="00C05AA3">
        <w:trPr>
          <w:trHeight w:val="584"/>
        </w:trPr>
        <w:tc>
          <w:tcPr>
            <w:tcW w:w="464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C4A0E" w:rsidRPr="00720D3E" w:rsidRDefault="00720D3E" w:rsidP="00720D3E">
            <w:pPr>
              <w:spacing w:after="0" w:line="240" w:lineRule="auto"/>
              <w:rPr>
                <w:rFonts w:ascii="Arial" w:eastAsia="Times New Roman" w:hAnsi="Arial" w:cs="Arial"/>
                <w:sz w:val="24"/>
                <w:szCs w:val="24"/>
                <w:lang w:val="es-ES" w:eastAsia="es-ES"/>
              </w:rPr>
            </w:pPr>
            <w:r w:rsidRPr="00720D3E">
              <w:rPr>
                <w:rFonts w:ascii="Calibri" w:eastAsia="Times New Roman" w:hAnsi="Calibri" w:cs="Arial"/>
                <w:b/>
                <w:bCs/>
                <w:color w:val="000000" w:themeColor="dark1"/>
                <w:kern w:val="24"/>
                <w:sz w:val="24"/>
                <w:szCs w:val="24"/>
                <w:lang w:val="es-MX" w:eastAsia="es-ES"/>
              </w:rPr>
              <w:t>Programa 4</w:t>
            </w:r>
            <w:r w:rsidRPr="00720D3E">
              <w:rPr>
                <w:rFonts w:ascii="Calibri" w:eastAsia="Times New Roman" w:hAnsi="Calibri" w:cs="Arial"/>
                <w:color w:val="000000" w:themeColor="dark1"/>
                <w:kern w:val="24"/>
                <w:sz w:val="24"/>
                <w:szCs w:val="24"/>
                <w:lang w:val="es-MX" w:eastAsia="es-ES"/>
              </w:rPr>
              <w:t>: Desarrollo de una legislación coordinada entre las provincias</w:t>
            </w:r>
          </w:p>
        </w:tc>
        <w:tc>
          <w:tcPr>
            <w:tcW w:w="400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720D3E" w:rsidRPr="00720D3E" w:rsidRDefault="00720D3E" w:rsidP="00720D3E">
            <w:pPr>
              <w:spacing w:after="0" w:line="240" w:lineRule="auto"/>
              <w:rPr>
                <w:rFonts w:ascii="Arial" w:eastAsia="Times New Roman" w:hAnsi="Arial" w:cs="Arial"/>
                <w:sz w:val="24"/>
                <w:szCs w:val="24"/>
                <w:lang w:val="es-ES" w:eastAsia="es-ES"/>
              </w:rPr>
            </w:pPr>
            <w:r w:rsidRPr="00720D3E">
              <w:rPr>
                <w:rFonts w:ascii="Calibri" w:eastAsia="Times New Roman" w:hAnsi="Calibri" w:cs="Arial"/>
                <w:b/>
                <w:bCs/>
                <w:color w:val="000000" w:themeColor="dark1"/>
                <w:kern w:val="24"/>
                <w:sz w:val="24"/>
                <w:szCs w:val="24"/>
                <w:lang w:val="es-MX" w:eastAsia="es-ES"/>
              </w:rPr>
              <w:t>Programa</w:t>
            </w:r>
            <w:r w:rsidRPr="00720D3E">
              <w:rPr>
                <w:rFonts w:ascii="Calibri" w:eastAsia="Times New Roman" w:hAnsi="Calibri" w:cs="Arial"/>
                <w:color w:val="000000" w:themeColor="dark1"/>
                <w:kern w:val="24"/>
                <w:sz w:val="24"/>
                <w:szCs w:val="24"/>
                <w:lang w:val="es-MX" w:eastAsia="es-ES"/>
              </w:rPr>
              <w:t xml:space="preserve"> </w:t>
            </w:r>
            <w:r w:rsidRPr="00720D3E">
              <w:rPr>
                <w:rFonts w:ascii="Calibri" w:eastAsia="Times New Roman" w:hAnsi="Calibri" w:cs="Arial"/>
                <w:b/>
                <w:bCs/>
                <w:color w:val="000000" w:themeColor="dark1"/>
                <w:kern w:val="24"/>
                <w:sz w:val="24"/>
                <w:szCs w:val="24"/>
                <w:lang w:val="es-MX" w:eastAsia="es-ES"/>
              </w:rPr>
              <w:t>F.2</w:t>
            </w:r>
            <w:r w:rsidRPr="00720D3E">
              <w:rPr>
                <w:rFonts w:ascii="Calibri" w:eastAsia="Times New Roman" w:hAnsi="Calibri" w:cs="Arial"/>
                <w:color w:val="000000" w:themeColor="dark1"/>
                <w:kern w:val="24"/>
                <w:sz w:val="24"/>
                <w:szCs w:val="24"/>
                <w:lang w:val="es-MX" w:eastAsia="es-ES"/>
              </w:rPr>
              <w:t>: Mejora en la gestión de la cuenca</w:t>
            </w:r>
          </w:p>
          <w:p w:rsidR="00EC4A0E" w:rsidRPr="00720D3E" w:rsidRDefault="00720D3E" w:rsidP="00720D3E">
            <w:pPr>
              <w:spacing w:after="0" w:line="240" w:lineRule="auto"/>
              <w:rPr>
                <w:rFonts w:ascii="Arial" w:eastAsia="Times New Roman" w:hAnsi="Arial" w:cs="Arial"/>
                <w:sz w:val="24"/>
                <w:szCs w:val="24"/>
                <w:lang w:val="es-ES" w:eastAsia="es-ES"/>
              </w:rPr>
            </w:pPr>
            <w:r w:rsidRPr="00720D3E">
              <w:rPr>
                <w:rFonts w:ascii="Calibri" w:eastAsia="Times New Roman" w:hAnsi="Calibri" w:cs="Arial"/>
                <w:color w:val="000000" w:themeColor="dark1"/>
                <w:kern w:val="24"/>
                <w:sz w:val="24"/>
                <w:szCs w:val="24"/>
                <w:lang w:val="es-MX" w:eastAsia="es-ES"/>
              </w:rPr>
              <w:t>NIC 22. Armonización del marco normativo de los recursos hídricos</w:t>
            </w:r>
          </w:p>
        </w:tc>
      </w:tr>
      <w:tr w:rsidR="00720D3E" w:rsidRPr="00720D3E" w:rsidTr="00C05AA3">
        <w:trPr>
          <w:trHeight w:val="584"/>
        </w:trPr>
        <w:tc>
          <w:tcPr>
            <w:tcW w:w="464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C4A0E" w:rsidRPr="00720D3E" w:rsidRDefault="00720D3E" w:rsidP="00720D3E">
            <w:pPr>
              <w:spacing w:after="0" w:line="240" w:lineRule="auto"/>
              <w:rPr>
                <w:rFonts w:ascii="Arial" w:eastAsia="Times New Roman" w:hAnsi="Arial" w:cs="Arial"/>
                <w:sz w:val="24"/>
                <w:szCs w:val="24"/>
                <w:lang w:val="es-ES" w:eastAsia="es-ES"/>
              </w:rPr>
            </w:pPr>
            <w:r w:rsidRPr="00720D3E">
              <w:rPr>
                <w:rFonts w:ascii="Calibri" w:eastAsia="Times New Roman" w:hAnsi="Calibri" w:cs="Arial"/>
                <w:b/>
                <w:bCs/>
                <w:color w:val="000000" w:themeColor="dark1"/>
                <w:kern w:val="24"/>
                <w:sz w:val="24"/>
                <w:szCs w:val="24"/>
                <w:lang w:eastAsia="es-ES"/>
              </w:rPr>
              <w:t>Programa 5</w:t>
            </w:r>
            <w:r w:rsidRPr="00720D3E">
              <w:rPr>
                <w:rFonts w:ascii="Calibri" w:eastAsia="Times New Roman" w:hAnsi="Calibri" w:cs="Arial"/>
                <w:color w:val="000000" w:themeColor="dark1"/>
                <w:kern w:val="24"/>
                <w:sz w:val="24"/>
                <w:szCs w:val="24"/>
                <w:lang w:eastAsia="es-ES"/>
              </w:rPr>
              <w:t xml:space="preserve">: Ordenamiento ambiental y proyección de los servicios ambientales </w:t>
            </w:r>
          </w:p>
        </w:tc>
        <w:tc>
          <w:tcPr>
            <w:tcW w:w="400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20D3E" w:rsidRPr="00720D3E" w:rsidRDefault="00720D3E" w:rsidP="00720D3E">
            <w:pPr>
              <w:spacing w:after="0" w:line="240" w:lineRule="auto"/>
              <w:rPr>
                <w:rFonts w:ascii="Arial" w:eastAsia="Times New Roman" w:hAnsi="Arial" w:cs="Arial"/>
                <w:sz w:val="24"/>
                <w:szCs w:val="24"/>
                <w:lang w:val="es-ES" w:eastAsia="es-ES"/>
              </w:rPr>
            </w:pPr>
            <w:r w:rsidRPr="00720D3E">
              <w:rPr>
                <w:rFonts w:ascii="Calibri" w:eastAsia="Times New Roman" w:hAnsi="Calibri" w:cs="Arial"/>
                <w:b/>
                <w:bCs/>
                <w:color w:val="000000" w:themeColor="dark1"/>
                <w:kern w:val="24"/>
                <w:sz w:val="24"/>
                <w:szCs w:val="24"/>
                <w:lang w:eastAsia="es-ES"/>
              </w:rPr>
              <w:t>Programa A.4</w:t>
            </w:r>
            <w:r w:rsidRPr="00720D3E">
              <w:rPr>
                <w:rFonts w:ascii="Calibri" w:eastAsia="Times New Roman" w:hAnsi="Calibri" w:cs="Arial"/>
                <w:color w:val="000000" w:themeColor="dark1"/>
                <w:kern w:val="24"/>
                <w:sz w:val="24"/>
                <w:szCs w:val="24"/>
                <w:lang w:eastAsia="es-ES"/>
              </w:rPr>
              <w:t>: Ordenamiento territorial (prioridad  muy alta).</w:t>
            </w:r>
          </w:p>
          <w:p w:rsidR="00EC4A0E" w:rsidRPr="00720D3E" w:rsidRDefault="00720D3E" w:rsidP="00720D3E">
            <w:pPr>
              <w:spacing w:after="0" w:line="240" w:lineRule="auto"/>
              <w:rPr>
                <w:rFonts w:ascii="Arial" w:eastAsia="Times New Roman" w:hAnsi="Arial" w:cs="Arial"/>
                <w:sz w:val="24"/>
                <w:szCs w:val="24"/>
                <w:lang w:val="es-ES" w:eastAsia="es-ES"/>
              </w:rPr>
            </w:pPr>
            <w:r w:rsidRPr="00720D3E">
              <w:rPr>
                <w:rFonts w:ascii="Calibri" w:eastAsia="Times New Roman" w:hAnsi="Calibri" w:cs="Arial"/>
                <w:b/>
                <w:bCs/>
                <w:color w:val="000000" w:themeColor="dark1"/>
                <w:kern w:val="24"/>
                <w:sz w:val="24"/>
                <w:szCs w:val="24"/>
                <w:lang w:val="es-MX" w:eastAsia="es-ES"/>
              </w:rPr>
              <w:t>Programa B.4</w:t>
            </w:r>
            <w:r w:rsidRPr="00720D3E">
              <w:rPr>
                <w:rFonts w:ascii="Calibri" w:eastAsia="Times New Roman" w:hAnsi="Calibri" w:cs="Arial"/>
                <w:color w:val="000000" w:themeColor="dark1"/>
                <w:kern w:val="24"/>
                <w:sz w:val="24"/>
                <w:szCs w:val="24"/>
                <w:lang w:val="es-MX" w:eastAsia="es-ES"/>
              </w:rPr>
              <w:t>: Gestión Integral de los residuos sólidos urbanos.</w:t>
            </w:r>
          </w:p>
        </w:tc>
      </w:tr>
      <w:tr w:rsidR="00720D3E" w:rsidRPr="00720D3E" w:rsidTr="00C05AA3">
        <w:trPr>
          <w:trHeight w:val="584"/>
        </w:trPr>
        <w:tc>
          <w:tcPr>
            <w:tcW w:w="464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C4A0E" w:rsidRPr="00720D3E" w:rsidRDefault="00720D3E" w:rsidP="00720D3E">
            <w:pPr>
              <w:spacing w:after="0" w:line="240" w:lineRule="auto"/>
              <w:rPr>
                <w:rFonts w:ascii="Arial" w:eastAsia="Times New Roman" w:hAnsi="Arial" w:cs="Arial"/>
                <w:sz w:val="24"/>
                <w:szCs w:val="24"/>
                <w:lang w:val="es-ES" w:eastAsia="es-ES"/>
              </w:rPr>
            </w:pPr>
            <w:r w:rsidRPr="00720D3E">
              <w:rPr>
                <w:rFonts w:ascii="Calibri" w:eastAsia="Times New Roman" w:hAnsi="Calibri" w:cs="Arial"/>
                <w:b/>
                <w:bCs/>
                <w:color w:val="000000" w:themeColor="dark1"/>
                <w:kern w:val="24"/>
                <w:sz w:val="24"/>
                <w:szCs w:val="24"/>
                <w:lang w:eastAsia="es-ES"/>
              </w:rPr>
              <w:t>Programa 6</w:t>
            </w:r>
            <w:r w:rsidRPr="00720D3E">
              <w:rPr>
                <w:rFonts w:ascii="Calibri" w:eastAsia="Times New Roman" w:hAnsi="Calibri" w:cs="Arial"/>
                <w:color w:val="000000" w:themeColor="dark1"/>
                <w:kern w:val="24"/>
                <w:sz w:val="24"/>
                <w:szCs w:val="24"/>
                <w:lang w:eastAsia="es-ES"/>
              </w:rPr>
              <w:t>: Educación ambiental y capacitación sobre la gestión del agua</w:t>
            </w:r>
          </w:p>
        </w:tc>
        <w:tc>
          <w:tcPr>
            <w:tcW w:w="400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720D3E" w:rsidRPr="00720D3E" w:rsidRDefault="00720D3E" w:rsidP="00720D3E">
            <w:pPr>
              <w:spacing w:after="0" w:line="240" w:lineRule="auto"/>
              <w:rPr>
                <w:rFonts w:ascii="Arial" w:eastAsia="Times New Roman" w:hAnsi="Arial" w:cs="Arial"/>
                <w:sz w:val="24"/>
                <w:szCs w:val="24"/>
                <w:lang w:val="es-ES" w:eastAsia="es-ES"/>
              </w:rPr>
            </w:pPr>
            <w:r w:rsidRPr="00720D3E">
              <w:rPr>
                <w:rFonts w:ascii="Calibri" w:eastAsia="Times New Roman" w:hAnsi="Calibri" w:cs="Arial"/>
                <w:b/>
                <w:bCs/>
                <w:color w:val="000000" w:themeColor="dark1"/>
                <w:kern w:val="24"/>
                <w:sz w:val="24"/>
                <w:szCs w:val="24"/>
                <w:lang w:val="es-MX" w:eastAsia="es-ES"/>
              </w:rPr>
              <w:t xml:space="preserve">Programas E.1 </w:t>
            </w:r>
            <w:r w:rsidRPr="00720D3E">
              <w:rPr>
                <w:rFonts w:ascii="Calibri" w:eastAsia="Times New Roman" w:hAnsi="Calibri" w:cs="Arial"/>
                <w:color w:val="000000" w:themeColor="dark1"/>
                <w:kern w:val="24"/>
                <w:sz w:val="24"/>
                <w:szCs w:val="24"/>
                <w:lang w:val="es-MX" w:eastAsia="es-ES"/>
              </w:rPr>
              <w:t>: Educación formal y no formal</w:t>
            </w:r>
          </w:p>
          <w:p w:rsidR="00EC4A0E" w:rsidRPr="00720D3E" w:rsidRDefault="00720D3E" w:rsidP="00720D3E">
            <w:pPr>
              <w:spacing w:after="0" w:line="240" w:lineRule="auto"/>
              <w:rPr>
                <w:rFonts w:ascii="Arial" w:eastAsia="Times New Roman" w:hAnsi="Arial" w:cs="Arial"/>
                <w:sz w:val="24"/>
                <w:szCs w:val="24"/>
                <w:lang w:val="es-ES" w:eastAsia="es-ES"/>
              </w:rPr>
            </w:pPr>
            <w:r w:rsidRPr="00720D3E">
              <w:rPr>
                <w:rFonts w:ascii="Calibri" w:eastAsia="Times New Roman" w:hAnsi="Calibri" w:cs="Arial"/>
                <w:b/>
                <w:bCs/>
                <w:color w:val="000000" w:themeColor="dark1"/>
                <w:kern w:val="24"/>
                <w:sz w:val="24"/>
                <w:szCs w:val="24"/>
                <w:lang w:val="es-MX" w:eastAsia="es-ES"/>
              </w:rPr>
              <w:t xml:space="preserve">Programa E.2: </w:t>
            </w:r>
            <w:r w:rsidRPr="00720D3E">
              <w:rPr>
                <w:rFonts w:ascii="Calibri" w:eastAsia="Times New Roman" w:hAnsi="Calibri" w:cs="Arial"/>
                <w:color w:val="000000" w:themeColor="dark1"/>
                <w:kern w:val="24"/>
                <w:sz w:val="24"/>
                <w:szCs w:val="24"/>
                <w:lang w:val="es-MX" w:eastAsia="es-ES"/>
              </w:rPr>
              <w:t>Capacitación para la innovación (prioridad alta)</w:t>
            </w:r>
          </w:p>
        </w:tc>
      </w:tr>
      <w:tr w:rsidR="00720D3E" w:rsidRPr="00720D3E" w:rsidTr="00C05AA3">
        <w:trPr>
          <w:trHeight w:val="584"/>
        </w:trPr>
        <w:tc>
          <w:tcPr>
            <w:tcW w:w="464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C4A0E" w:rsidRPr="00720D3E" w:rsidRDefault="00720D3E" w:rsidP="00720D3E">
            <w:pPr>
              <w:spacing w:after="0" w:line="240" w:lineRule="auto"/>
              <w:rPr>
                <w:rFonts w:ascii="Arial" w:eastAsia="Times New Roman" w:hAnsi="Arial" w:cs="Arial"/>
                <w:sz w:val="24"/>
                <w:szCs w:val="24"/>
                <w:lang w:val="es-ES" w:eastAsia="es-ES"/>
              </w:rPr>
            </w:pPr>
            <w:r w:rsidRPr="00720D3E">
              <w:rPr>
                <w:rFonts w:ascii="Calibri" w:eastAsia="Times New Roman" w:hAnsi="Calibri" w:cs="Arial"/>
                <w:b/>
                <w:bCs/>
                <w:color w:val="000000" w:themeColor="dark1"/>
                <w:kern w:val="24"/>
                <w:sz w:val="24"/>
                <w:szCs w:val="24"/>
                <w:lang w:eastAsia="es-ES"/>
              </w:rPr>
              <w:t>Programa 7</w:t>
            </w:r>
            <w:r w:rsidRPr="00720D3E">
              <w:rPr>
                <w:rFonts w:ascii="Calibri" w:eastAsia="Times New Roman" w:hAnsi="Calibri" w:cs="Arial"/>
                <w:color w:val="000000" w:themeColor="dark1"/>
                <w:kern w:val="24"/>
                <w:sz w:val="24"/>
                <w:szCs w:val="24"/>
                <w:lang w:eastAsia="es-ES"/>
              </w:rPr>
              <w:t>: Monitoreo de los ecosistemas y seguimiento de las acciones implementadas</w:t>
            </w:r>
          </w:p>
        </w:tc>
        <w:tc>
          <w:tcPr>
            <w:tcW w:w="400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C4A0E" w:rsidRPr="00720D3E" w:rsidRDefault="00720D3E" w:rsidP="00720D3E">
            <w:pPr>
              <w:spacing w:after="0" w:line="240" w:lineRule="auto"/>
              <w:rPr>
                <w:rFonts w:ascii="Arial" w:eastAsia="Times New Roman" w:hAnsi="Arial" w:cs="Arial"/>
                <w:sz w:val="24"/>
                <w:szCs w:val="24"/>
                <w:lang w:val="es-ES" w:eastAsia="es-ES"/>
              </w:rPr>
            </w:pPr>
            <w:r w:rsidRPr="00720D3E">
              <w:rPr>
                <w:rFonts w:ascii="Calibri" w:eastAsia="Times New Roman" w:hAnsi="Calibri" w:cs="Arial"/>
                <w:b/>
                <w:bCs/>
                <w:color w:val="000000" w:themeColor="dark1"/>
                <w:kern w:val="24"/>
                <w:sz w:val="24"/>
                <w:szCs w:val="24"/>
                <w:lang w:eastAsia="es-ES"/>
              </w:rPr>
              <w:t>Programa B.1</w:t>
            </w:r>
            <w:r w:rsidRPr="00720D3E">
              <w:rPr>
                <w:rFonts w:ascii="Calibri" w:eastAsia="Times New Roman" w:hAnsi="Calibri" w:cs="Arial"/>
                <w:color w:val="000000" w:themeColor="dark1"/>
                <w:kern w:val="24"/>
                <w:sz w:val="24"/>
                <w:szCs w:val="24"/>
                <w:lang w:eastAsia="es-ES"/>
              </w:rPr>
              <w:t xml:space="preserve">: Monitoreo periódico de la contaminación en el agua y otros compartimientos (prioridad  alta) </w:t>
            </w:r>
          </w:p>
        </w:tc>
      </w:tr>
    </w:tbl>
    <w:p w:rsidR="00720D3E" w:rsidRPr="00720D3E" w:rsidRDefault="00720D3E" w:rsidP="003065AD">
      <w:pPr>
        <w:jc w:val="both"/>
        <w:rPr>
          <w:rFonts w:ascii="Calibri" w:hAnsi="Calibri" w:cs="Calibri"/>
          <w:sz w:val="24"/>
          <w:szCs w:val="24"/>
          <w:lang w:val="es-ES"/>
        </w:rPr>
      </w:pPr>
    </w:p>
    <w:p w:rsidR="009C3620" w:rsidRDefault="00C62FA1" w:rsidP="003065AD">
      <w:pPr>
        <w:jc w:val="both"/>
        <w:rPr>
          <w:rFonts w:ascii="Calibri" w:hAnsi="Calibri" w:cs="Calibri"/>
          <w:sz w:val="24"/>
          <w:szCs w:val="24"/>
        </w:rPr>
      </w:pPr>
      <w:r>
        <w:rPr>
          <w:rFonts w:ascii="Calibri" w:hAnsi="Calibri" w:cs="Calibri"/>
          <w:sz w:val="24"/>
          <w:szCs w:val="24"/>
        </w:rPr>
        <w:t>De esta manera, l</w:t>
      </w:r>
      <w:r w:rsidR="009C3620">
        <w:rPr>
          <w:rFonts w:ascii="Calibri" w:hAnsi="Calibri" w:cs="Calibri"/>
          <w:sz w:val="24"/>
          <w:szCs w:val="24"/>
        </w:rPr>
        <w:t>a implementación del Plan de Acción puede viabilizarse y agilizarse a través del CCIRS-D, donde se encuentra incluida el área de l</w:t>
      </w:r>
      <w:r w:rsidR="00166CDA">
        <w:rPr>
          <w:rFonts w:ascii="Calibri" w:hAnsi="Calibri" w:cs="Calibri"/>
          <w:sz w:val="24"/>
          <w:szCs w:val="24"/>
        </w:rPr>
        <w:t>os ríos Marapa – San Francisco.</w:t>
      </w:r>
    </w:p>
    <w:p w:rsidR="00166CDA" w:rsidRDefault="00166CDA" w:rsidP="003065AD">
      <w:pPr>
        <w:jc w:val="both"/>
        <w:rPr>
          <w:rFonts w:ascii="Calibri" w:hAnsi="Calibri" w:cs="Calibri"/>
          <w:sz w:val="24"/>
          <w:szCs w:val="24"/>
        </w:rPr>
      </w:pPr>
      <w:r>
        <w:rPr>
          <w:rFonts w:ascii="Calibri" w:hAnsi="Calibri" w:cs="Calibri"/>
          <w:sz w:val="24"/>
          <w:szCs w:val="24"/>
        </w:rPr>
        <w:lastRenderedPageBreak/>
        <w:t xml:space="preserve">Las acciones </w:t>
      </w:r>
      <w:r w:rsidR="004B1CAE">
        <w:rPr>
          <w:rFonts w:ascii="Calibri" w:hAnsi="Calibri" w:cs="Calibri"/>
          <w:sz w:val="24"/>
          <w:szCs w:val="24"/>
        </w:rPr>
        <w:t xml:space="preserve">previstas </w:t>
      </w:r>
      <w:r>
        <w:rPr>
          <w:rFonts w:ascii="Calibri" w:hAnsi="Calibri" w:cs="Calibri"/>
          <w:sz w:val="24"/>
          <w:szCs w:val="24"/>
        </w:rPr>
        <w:t xml:space="preserve">a realizar hasta el 2025 involucran inversiones por </w:t>
      </w:r>
      <w:r w:rsidR="004B1CAE">
        <w:rPr>
          <w:rFonts w:ascii="Calibri" w:hAnsi="Calibri" w:cs="Calibri"/>
          <w:sz w:val="24"/>
          <w:szCs w:val="24"/>
        </w:rPr>
        <w:t xml:space="preserve">USD </w:t>
      </w:r>
      <w:r w:rsidR="001B3DDB">
        <w:rPr>
          <w:rFonts w:ascii="Calibri" w:hAnsi="Calibri" w:cs="Calibri"/>
          <w:sz w:val="24"/>
          <w:szCs w:val="24"/>
        </w:rPr>
        <w:t>2</w:t>
      </w:r>
      <w:r w:rsidR="004B1CAE">
        <w:rPr>
          <w:rFonts w:ascii="Calibri" w:hAnsi="Calibri" w:cs="Calibri"/>
          <w:sz w:val="24"/>
          <w:szCs w:val="24"/>
        </w:rPr>
        <w:t>.</w:t>
      </w:r>
      <w:r w:rsidR="00083E9C">
        <w:rPr>
          <w:rFonts w:ascii="Calibri" w:hAnsi="Calibri" w:cs="Calibri"/>
          <w:sz w:val="24"/>
          <w:szCs w:val="24"/>
        </w:rPr>
        <w:t>4</w:t>
      </w:r>
      <w:r w:rsidR="00720D3E">
        <w:rPr>
          <w:rFonts w:ascii="Calibri" w:hAnsi="Calibri" w:cs="Calibri"/>
          <w:sz w:val="24"/>
          <w:szCs w:val="24"/>
        </w:rPr>
        <w:t>55</w:t>
      </w:r>
      <w:r w:rsidR="004B1CAE">
        <w:rPr>
          <w:rFonts w:ascii="Calibri" w:hAnsi="Calibri" w:cs="Calibri"/>
          <w:sz w:val="24"/>
          <w:szCs w:val="24"/>
        </w:rPr>
        <w:t xml:space="preserve">.000, los fondos provienen de presupuestos propios de las instituciones y otros </w:t>
      </w:r>
      <w:r w:rsidR="00FA0ED1">
        <w:rPr>
          <w:rFonts w:ascii="Calibri" w:hAnsi="Calibri" w:cs="Calibri"/>
          <w:sz w:val="24"/>
          <w:szCs w:val="24"/>
        </w:rPr>
        <w:t xml:space="preserve">que </w:t>
      </w:r>
      <w:r w:rsidR="004B1CAE">
        <w:rPr>
          <w:rFonts w:ascii="Calibri" w:hAnsi="Calibri" w:cs="Calibri"/>
          <w:sz w:val="24"/>
          <w:szCs w:val="24"/>
        </w:rPr>
        <w:t>serán gestionados a través de las instituciones que se responsabilizaron de la ejecución de la acción.</w:t>
      </w:r>
    </w:p>
    <w:p w:rsidR="00220F15" w:rsidRDefault="004B1CAE" w:rsidP="003065AD">
      <w:pPr>
        <w:jc w:val="both"/>
        <w:rPr>
          <w:rFonts w:ascii="Calibri" w:hAnsi="Calibri" w:cs="Calibri"/>
          <w:sz w:val="24"/>
          <w:szCs w:val="24"/>
        </w:rPr>
      </w:pPr>
      <w:r>
        <w:rPr>
          <w:rFonts w:ascii="Calibri" w:hAnsi="Calibri" w:cs="Calibri"/>
          <w:sz w:val="24"/>
          <w:szCs w:val="24"/>
        </w:rPr>
        <w:t>Las etapas de implementación de las acciones involucran</w:t>
      </w:r>
      <w:r w:rsidR="00220F15">
        <w:rPr>
          <w:rFonts w:ascii="Calibri" w:hAnsi="Calibri" w:cs="Calibri"/>
          <w:sz w:val="24"/>
          <w:szCs w:val="24"/>
        </w:rPr>
        <w:t>:</w:t>
      </w:r>
    </w:p>
    <w:p w:rsidR="00220F15" w:rsidRDefault="004B1CAE" w:rsidP="003065AD">
      <w:pPr>
        <w:jc w:val="both"/>
        <w:rPr>
          <w:rFonts w:ascii="Calibri" w:hAnsi="Calibri" w:cs="Calibri"/>
          <w:sz w:val="24"/>
          <w:szCs w:val="24"/>
        </w:rPr>
      </w:pPr>
      <w:r>
        <w:rPr>
          <w:rFonts w:ascii="Calibri" w:hAnsi="Calibri" w:cs="Calibri"/>
          <w:sz w:val="24"/>
          <w:szCs w:val="24"/>
        </w:rPr>
        <w:t>a) preinversión,</w:t>
      </w:r>
      <w:r w:rsidR="00220F15">
        <w:rPr>
          <w:rFonts w:ascii="Calibri" w:hAnsi="Calibri" w:cs="Calibri"/>
          <w:sz w:val="24"/>
          <w:szCs w:val="24"/>
        </w:rPr>
        <w:t xml:space="preserve"> gestión de los fondos para la ejecución de la acción.</w:t>
      </w:r>
    </w:p>
    <w:p w:rsidR="00220F15" w:rsidRDefault="004B1CAE" w:rsidP="003065AD">
      <w:pPr>
        <w:jc w:val="both"/>
        <w:rPr>
          <w:rFonts w:ascii="Calibri" w:hAnsi="Calibri" w:cs="Calibri"/>
          <w:sz w:val="24"/>
          <w:szCs w:val="24"/>
        </w:rPr>
      </w:pPr>
      <w:r>
        <w:rPr>
          <w:rFonts w:ascii="Calibri" w:hAnsi="Calibri" w:cs="Calibri"/>
          <w:sz w:val="24"/>
          <w:szCs w:val="24"/>
        </w:rPr>
        <w:t>b) inversión</w:t>
      </w:r>
      <w:r w:rsidR="00220F15">
        <w:rPr>
          <w:rFonts w:ascii="Calibri" w:hAnsi="Calibri" w:cs="Calibri"/>
          <w:sz w:val="24"/>
          <w:szCs w:val="24"/>
        </w:rPr>
        <w:t xml:space="preserve"> </w:t>
      </w:r>
      <w:r>
        <w:rPr>
          <w:rFonts w:ascii="Calibri" w:hAnsi="Calibri" w:cs="Calibri"/>
          <w:sz w:val="24"/>
          <w:szCs w:val="24"/>
        </w:rPr>
        <w:t>/</w:t>
      </w:r>
      <w:r w:rsidR="00220F15">
        <w:rPr>
          <w:rFonts w:ascii="Calibri" w:hAnsi="Calibri" w:cs="Calibri"/>
          <w:sz w:val="24"/>
          <w:szCs w:val="24"/>
        </w:rPr>
        <w:t xml:space="preserve"> </w:t>
      </w:r>
      <w:r>
        <w:rPr>
          <w:rFonts w:ascii="Calibri" w:hAnsi="Calibri" w:cs="Calibri"/>
          <w:sz w:val="24"/>
          <w:szCs w:val="24"/>
        </w:rPr>
        <w:t>ejecuci</w:t>
      </w:r>
      <w:r w:rsidR="00220F15">
        <w:rPr>
          <w:rFonts w:ascii="Calibri" w:hAnsi="Calibri" w:cs="Calibri"/>
          <w:sz w:val="24"/>
          <w:szCs w:val="24"/>
        </w:rPr>
        <w:t>ón, fondos disponibles para ejecutar la acción, y</w:t>
      </w:r>
    </w:p>
    <w:p w:rsidR="004B1CAE" w:rsidRDefault="004B1CAE" w:rsidP="003065AD">
      <w:pPr>
        <w:jc w:val="both"/>
        <w:rPr>
          <w:rFonts w:ascii="Calibri" w:hAnsi="Calibri" w:cs="Calibri"/>
          <w:sz w:val="24"/>
          <w:szCs w:val="24"/>
        </w:rPr>
      </w:pPr>
      <w:r>
        <w:rPr>
          <w:rFonts w:ascii="Calibri" w:hAnsi="Calibri" w:cs="Calibri"/>
          <w:sz w:val="24"/>
          <w:szCs w:val="24"/>
        </w:rPr>
        <w:t>c) seguimiento</w:t>
      </w:r>
      <w:r w:rsidR="00220F15">
        <w:rPr>
          <w:rFonts w:ascii="Calibri" w:hAnsi="Calibri" w:cs="Calibri"/>
          <w:sz w:val="24"/>
          <w:szCs w:val="24"/>
        </w:rPr>
        <w:t xml:space="preserve"> y evaluación, de los resultados. </w:t>
      </w:r>
    </w:p>
    <w:p w:rsidR="00166CDA" w:rsidRDefault="00166CDA" w:rsidP="003065AD">
      <w:pPr>
        <w:jc w:val="both"/>
        <w:rPr>
          <w:rFonts w:ascii="Calibri" w:hAnsi="Calibri" w:cs="Calibri"/>
          <w:sz w:val="24"/>
          <w:szCs w:val="24"/>
        </w:rPr>
      </w:pPr>
    </w:p>
    <w:p w:rsidR="00D534C6" w:rsidRDefault="00D534C6" w:rsidP="003065AD">
      <w:pPr>
        <w:jc w:val="both"/>
        <w:rPr>
          <w:rFonts w:ascii="Calibri" w:hAnsi="Calibri" w:cs="Calibri"/>
          <w:sz w:val="24"/>
          <w:szCs w:val="24"/>
        </w:rPr>
      </w:pPr>
    </w:p>
    <w:p w:rsidR="002848DA" w:rsidRDefault="002848DA">
      <w:pPr>
        <w:rPr>
          <w:rFonts w:ascii="Calibri" w:hAnsi="Calibri" w:cs="Calibri"/>
          <w:sz w:val="24"/>
          <w:szCs w:val="24"/>
        </w:rPr>
      </w:pPr>
      <w:r>
        <w:rPr>
          <w:rFonts w:ascii="Calibri" w:hAnsi="Calibri" w:cs="Calibri"/>
          <w:sz w:val="24"/>
          <w:szCs w:val="24"/>
        </w:rPr>
        <w:br w:type="page"/>
      </w:r>
    </w:p>
    <w:p w:rsidR="002848DA" w:rsidRDefault="002848DA" w:rsidP="003065AD">
      <w:pPr>
        <w:jc w:val="both"/>
        <w:rPr>
          <w:rFonts w:ascii="Calibri" w:hAnsi="Calibri" w:cs="Calibri"/>
          <w:sz w:val="24"/>
          <w:szCs w:val="24"/>
        </w:rPr>
        <w:sectPr w:rsidR="002848DA" w:rsidSect="00874FE6">
          <w:pgSz w:w="11906" w:h="16838"/>
          <w:pgMar w:top="1418" w:right="1701" w:bottom="1418" w:left="1701" w:header="709" w:footer="709" w:gutter="0"/>
          <w:cols w:space="708"/>
          <w:docGrid w:linePitch="360"/>
        </w:sectPr>
      </w:pPr>
    </w:p>
    <w:p w:rsidR="002848DA" w:rsidRDefault="002848DA" w:rsidP="003065AD">
      <w:pPr>
        <w:jc w:val="both"/>
        <w:rPr>
          <w:rFonts w:ascii="Calibri" w:hAnsi="Calibri" w:cs="Calibri"/>
          <w:sz w:val="24"/>
          <w:szCs w:val="24"/>
        </w:rPr>
      </w:pPr>
    </w:p>
    <w:p w:rsidR="00EA4B49" w:rsidRDefault="00EA4B49" w:rsidP="003065AD">
      <w:pPr>
        <w:jc w:val="both"/>
        <w:rPr>
          <w:rFonts w:ascii="Calibri" w:hAnsi="Calibri" w:cs="Calibri"/>
          <w:sz w:val="24"/>
          <w:szCs w:val="24"/>
        </w:rPr>
      </w:pPr>
    </w:p>
    <w:tbl>
      <w:tblPr>
        <w:tblStyle w:val="Tablaconcuadrcula"/>
        <w:tblW w:w="14459" w:type="dxa"/>
        <w:tblInd w:w="-176" w:type="dxa"/>
        <w:tblLayout w:type="fixed"/>
        <w:tblLook w:val="04A0" w:firstRow="1" w:lastRow="0" w:firstColumn="1" w:lastColumn="0" w:noHBand="0" w:noVBand="1"/>
      </w:tblPr>
      <w:tblGrid>
        <w:gridCol w:w="282"/>
        <w:gridCol w:w="2129"/>
        <w:gridCol w:w="1417"/>
        <w:gridCol w:w="1132"/>
        <w:gridCol w:w="1136"/>
        <w:gridCol w:w="1134"/>
        <w:gridCol w:w="1273"/>
        <w:gridCol w:w="284"/>
        <w:gridCol w:w="285"/>
        <w:gridCol w:w="284"/>
        <w:gridCol w:w="284"/>
        <w:gridCol w:w="1417"/>
        <w:gridCol w:w="1701"/>
        <w:gridCol w:w="1701"/>
      </w:tblGrid>
      <w:tr w:rsidR="001274A1" w:rsidRPr="00FA0ED1" w:rsidTr="00230EE4">
        <w:trPr>
          <w:trHeight w:val="375"/>
          <w:tblHeader/>
        </w:trPr>
        <w:tc>
          <w:tcPr>
            <w:tcW w:w="282" w:type="dxa"/>
            <w:vMerge w:val="restart"/>
            <w:shd w:val="clear" w:color="auto" w:fill="B6DDE8" w:themeFill="accent5" w:themeFillTint="66"/>
            <w:textDirection w:val="btLr"/>
            <w:vAlign w:val="center"/>
          </w:tcPr>
          <w:p w:rsidR="001274A1" w:rsidRPr="00FA0ED1" w:rsidRDefault="001274A1" w:rsidP="00230EE4">
            <w:pPr>
              <w:ind w:left="113" w:right="113"/>
              <w:jc w:val="center"/>
              <w:rPr>
                <w:rFonts w:eastAsia="Times New Roman" w:cstheme="minorHAnsi"/>
                <w:sz w:val="16"/>
                <w:szCs w:val="16"/>
                <w:lang w:val="es-ES" w:eastAsia="es-ES"/>
              </w:rPr>
            </w:pPr>
            <w:r w:rsidRPr="00FA0ED1">
              <w:rPr>
                <w:rFonts w:eastAsia="Times New Roman" w:cstheme="minorHAnsi"/>
                <w:sz w:val="16"/>
                <w:szCs w:val="16"/>
              </w:rPr>
              <w:t>Programa</w:t>
            </w:r>
          </w:p>
        </w:tc>
        <w:tc>
          <w:tcPr>
            <w:tcW w:w="2129" w:type="dxa"/>
            <w:vMerge w:val="restart"/>
            <w:shd w:val="clear" w:color="auto" w:fill="B6DDE8" w:themeFill="accent5" w:themeFillTint="66"/>
            <w:vAlign w:val="center"/>
          </w:tcPr>
          <w:p w:rsidR="001274A1" w:rsidRPr="00FA0ED1" w:rsidRDefault="001274A1" w:rsidP="00230EE4">
            <w:pPr>
              <w:jc w:val="center"/>
              <w:rPr>
                <w:rFonts w:eastAsia="Times New Roman" w:cstheme="minorHAnsi"/>
                <w:sz w:val="16"/>
                <w:szCs w:val="16"/>
                <w:lang w:val="es-ES" w:eastAsia="es-ES"/>
              </w:rPr>
            </w:pPr>
            <w:r w:rsidRPr="00FA0ED1">
              <w:rPr>
                <w:rFonts w:eastAsia="Times New Roman" w:cstheme="minorHAnsi"/>
                <w:sz w:val="16"/>
                <w:szCs w:val="16"/>
                <w:lang w:val="es-ES" w:eastAsia="es-ES"/>
              </w:rPr>
              <w:t>Proyecto</w:t>
            </w:r>
          </w:p>
        </w:tc>
        <w:tc>
          <w:tcPr>
            <w:tcW w:w="2549" w:type="dxa"/>
            <w:gridSpan w:val="2"/>
            <w:vMerge w:val="restart"/>
            <w:shd w:val="clear" w:color="auto" w:fill="B6DDE8" w:themeFill="accent5" w:themeFillTint="66"/>
            <w:vAlign w:val="center"/>
          </w:tcPr>
          <w:p w:rsidR="001274A1" w:rsidRPr="00FA0ED1" w:rsidRDefault="001274A1" w:rsidP="00230EE4">
            <w:pPr>
              <w:jc w:val="center"/>
              <w:rPr>
                <w:rFonts w:eastAsia="Times New Roman" w:cstheme="minorHAnsi"/>
                <w:sz w:val="16"/>
                <w:szCs w:val="16"/>
                <w:lang w:val="es-ES" w:eastAsia="es-ES"/>
              </w:rPr>
            </w:pPr>
            <w:r w:rsidRPr="00FA0ED1">
              <w:rPr>
                <w:rFonts w:eastAsia="Times New Roman" w:cstheme="minorHAnsi"/>
                <w:sz w:val="16"/>
                <w:szCs w:val="16"/>
              </w:rPr>
              <w:t>Resultados</w:t>
            </w:r>
          </w:p>
        </w:tc>
        <w:tc>
          <w:tcPr>
            <w:tcW w:w="1136" w:type="dxa"/>
            <w:vMerge w:val="restart"/>
            <w:shd w:val="clear" w:color="auto" w:fill="B6DDE8" w:themeFill="accent5" w:themeFillTint="66"/>
            <w:vAlign w:val="center"/>
          </w:tcPr>
          <w:p w:rsidR="001274A1" w:rsidRPr="00FA0ED1" w:rsidRDefault="001274A1" w:rsidP="00230EE4">
            <w:pPr>
              <w:jc w:val="center"/>
              <w:rPr>
                <w:rFonts w:eastAsia="Times New Roman" w:cstheme="minorHAnsi"/>
                <w:sz w:val="16"/>
                <w:szCs w:val="16"/>
              </w:rPr>
            </w:pPr>
            <w:r w:rsidRPr="00FA0ED1">
              <w:rPr>
                <w:rFonts w:eastAsia="Times New Roman" w:cstheme="minorHAnsi"/>
                <w:sz w:val="16"/>
                <w:szCs w:val="16"/>
              </w:rPr>
              <w:t>Etapas de implementación</w:t>
            </w:r>
          </w:p>
        </w:tc>
        <w:tc>
          <w:tcPr>
            <w:tcW w:w="1134" w:type="dxa"/>
            <w:vMerge w:val="restart"/>
            <w:shd w:val="clear" w:color="auto" w:fill="B6DDE8" w:themeFill="accent5" w:themeFillTint="66"/>
            <w:vAlign w:val="center"/>
          </w:tcPr>
          <w:p w:rsidR="001274A1" w:rsidRPr="00FA0ED1" w:rsidRDefault="001274A1" w:rsidP="00230EE4">
            <w:pPr>
              <w:jc w:val="center"/>
              <w:rPr>
                <w:rFonts w:eastAsia="Times New Roman" w:cstheme="minorHAnsi"/>
                <w:sz w:val="16"/>
                <w:szCs w:val="16"/>
                <w:lang w:val="es-ES" w:eastAsia="es-ES"/>
              </w:rPr>
            </w:pPr>
            <w:r w:rsidRPr="00FA0ED1">
              <w:rPr>
                <w:rFonts w:eastAsia="Times New Roman" w:cstheme="minorHAnsi"/>
                <w:sz w:val="16"/>
                <w:szCs w:val="16"/>
              </w:rPr>
              <w:t>Responsable de la ejecución</w:t>
            </w:r>
          </w:p>
        </w:tc>
        <w:tc>
          <w:tcPr>
            <w:tcW w:w="1273" w:type="dxa"/>
            <w:vMerge w:val="restart"/>
            <w:shd w:val="clear" w:color="auto" w:fill="B6DDE8" w:themeFill="accent5" w:themeFillTint="66"/>
            <w:vAlign w:val="center"/>
          </w:tcPr>
          <w:p w:rsidR="001274A1" w:rsidRPr="00FA0ED1" w:rsidRDefault="001274A1" w:rsidP="00230EE4">
            <w:pPr>
              <w:jc w:val="center"/>
              <w:rPr>
                <w:rFonts w:eastAsia="Times New Roman" w:cstheme="minorHAnsi"/>
                <w:sz w:val="16"/>
                <w:szCs w:val="16"/>
                <w:lang w:val="es-ES" w:eastAsia="es-ES"/>
              </w:rPr>
            </w:pPr>
            <w:r w:rsidRPr="00FA0ED1">
              <w:rPr>
                <w:rFonts w:eastAsia="Times New Roman" w:cstheme="minorHAnsi"/>
                <w:sz w:val="16"/>
                <w:szCs w:val="16"/>
                <w:lang w:val="es-ES" w:eastAsia="es-ES"/>
              </w:rPr>
              <w:t>Indicador</w:t>
            </w:r>
          </w:p>
        </w:tc>
        <w:tc>
          <w:tcPr>
            <w:tcW w:w="1137" w:type="dxa"/>
            <w:gridSpan w:val="4"/>
            <w:shd w:val="clear" w:color="auto" w:fill="B6DDE8" w:themeFill="accent5" w:themeFillTint="66"/>
            <w:vAlign w:val="center"/>
          </w:tcPr>
          <w:p w:rsidR="001274A1" w:rsidRPr="00FA0ED1" w:rsidRDefault="001274A1" w:rsidP="00230EE4">
            <w:pPr>
              <w:jc w:val="center"/>
              <w:rPr>
                <w:rFonts w:eastAsia="Times New Roman" w:cstheme="minorHAnsi"/>
                <w:sz w:val="16"/>
                <w:szCs w:val="16"/>
                <w:lang w:val="es-ES" w:eastAsia="es-ES"/>
              </w:rPr>
            </w:pPr>
            <w:r w:rsidRPr="00FA0ED1">
              <w:rPr>
                <w:rFonts w:eastAsia="Times New Roman" w:cstheme="minorHAnsi"/>
                <w:sz w:val="16"/>
                <w:szCs w:val="16"/>
              </w:rPr>
              <w:t>Cronograma</w:t>
            </w:r>
          </w:p>
        </w:tc>
        <w:tc>
          <w:tcPr>
            <w:tcW w:w="1417" w:type="dxa"/>
            <w:vMerge w:val="restart"/>
            <w:shd w:val="clear" w:color="auto" w:fill="B6DDE8" w:themeFill="accent5" w:themeFillTint="66"/>
            <w:vAlign w:val="center"/>
          </w:tcPr>
          <w:p w:rsidR="001274A1" w:rsidRPr="00FA0ED1" w:rsidRDefault="001274A1" w:rsidP="00230EE4">
            <w:pPr>
              <w:jc w:val="center"/>
              <w:rPr>
                <w:rFonts w:eastAsia="Times New Roman" w:cstheme="minorHAnsi"/>
                <w:sz w:val="16"/>
                <w:szCs w:val="16"/>
              </w:rPr>
            </w:pPr>
            <w:r w:rsidRPr="00FA0ED1">
              <w:rPr>
                <w:rFonts w:eastAsia="Times New Roman" w:cstheme="minorHAnsi"/>
                <w:sz w:val="16"/>
                <w:szCs w:val="16"/>
              </w:rPr>
              <w:t>Costo aproximado</w:t>
            </w:r>
          </w:p>
          <w:p w:rsidR="001274A1" w:rsidRPr="00FA0ED1" w:rsidRDefault="001274A1" w:rsidP="00230EE4">
            <w:pPr>
              <w:jc w:val="center"/>
              <w:rPr>
                <w:rFonts w:eastAsia="Times New Roman" w:cstheme="minorHAnsi"/>
                <w:sz w:val="16"/>
                <w:szCs w:val="16"/>
                <w:lang w:val="es-ES" w:eastAsia="es-ES"/>
              </w:rPr>
            </w:pPr>
            <w:r w:rsidRPr="00FA0ED1">
              <w:rPr>
                <w:rFonts w:eastAsia="Times New Roman" w:cstheme="minorHAnsi"/>
                <w:sz w:val="16"/>
                <w:szCs w:val="16"/>
              </w:rPr>
              <w:t>(USD)</w:t>
            </w:r>
          </w:p>
        </w:tc>
        <w:tc>
          <w:tcPr>
            <w:tcW w:w="3402" w:type="dxa"/>
            <w:gridSpan w:val="2"/>
            <w:vMerge w:val="restart"/>
            <w:shd w:val="clear" w:color="auto" w:fill="B6DDE8" w:themeFill="accent5" w:themeFillTint="66"/>
            <w:vAlign w:val="center"/>
          </w:tcPr>
          <w:p w:rsidR="001274A1" w:rsidRPr="00FA0ED1" w:rsidRDefault="001274A1" w:rsidP="00230EE4">
            <w:pPr>
              <w:jc w:val="center"/>
              <w:rPr>
                <w:rFonts w:eastAsia="Times New Roman" w:cstheme="minorHAnsi"/>
                <w:sz w:val="16"/>
                <w:szCs w:val="16"/>
                <w:lang w:val="es-ES" w:eastAsia="es-ES"/>
              </w:rPr>
            </w:pPr>
            <w:r w:rsidRPr="00FA0ED1">
              <w:rPr>
                <w:rFonts w:eastAsia="Times New Roman" w:cstheme="minorHAnsi"/>
                <w:sz w:val="16"/>
                <w:szCs w:val="16"/>
              </w:rPr>
              <w:t>Fuente de financiamiento</w:t>
            </w:r>
          </w:p>
        </w:tc>
      </w:tr>
      <w:tr w:rsidR="001274A1" w:rsidRPr="00FA0ED1" w:rsidTr="00230EE4">
        <w:trPr>
          <w:trHeight w:val="330"/>
          <w:tblHeader/>
        </w:trPr>
        <w:tc>
          <w:tcPr>
            <w:tcW w:w="282" w:type="dxa"/>
            <w:vMerge/>
            <w:vAlign w:val="center"/>
          </w:tcPr>
          <w:p w:rsidR="001274A1" w:rsidRPr="00FA0ED1" w:rsidRDefault="001274A1" w:rsidP="00230EE4">
            <w:pPr>
              <w:rPr>
                <w:rFonts w:eastAsia="Times New Roman" w:cstheme="minorHAnsi"/>
                <w:sz w:val="16"/>
                <w:szCs w:val="16"/>
                <w:lang w:val="es-ES" w:eastAsia="es-ES"/>
              </w:rPr>
            </w:pPr>
          </w:p>
        </w:tc>
        <w:tc>
          <w:tcPr>
            <w:tcW w:w="2129" w:type="dxa"/>
            <w:vMerge/>
            <w:vAlign w:val="center"/>
          </w:tcPr>
          <w:p w:rsidR="001274A1" w:rsidRPr="00FA0ED1" w:rsidRDefault="001274A1" w:rsidP="00230EE4">
            <w:pPr>
              <w:rPr>
                <w:rFonts w:eastAsia="Times New Roman" w:cstheme="minorHAnsi"/>
                <w:sz w:val="16"/>
                <w:szCs w:val="16"/>
                <w:lang w:val="es-ES" w:eastAsia="es-ES"/>
              </w:rPr>
            </w:pPr>
          </w:p>
        </w:tc>
        <w:tc>
          <w:tcPr>
            <w:tcW w:w="2549" w:type="dxa"/>
            <w:gridSpan w:val="2"/>
            <w:vMerge/>
            <w:vAlign w:val="center"/>
          </w:tcPr>
          <w:p w:rsidR="001274A1" w:rsidRPr="00FA0ED1" w:rsidRDefault="001274A1" w:rsidP="00230EE4">
            <w:pPr>
              <w:rPr>
                <w:rFonts w:eastAsia="Times New Roman" w:cstheme="minorHAnsi"/>
                <w:sz w:val="16"/>
                <w:szCs w:val="16"/>
                <w:lang w:val="es-ES" w:eastAsia="es-ES"/>
              </w:rPr>
            </w:pPr>
          </w:p>
        </w:tc>
        <w:tc>
          <w:tcPr>
            <w:tcW w:w="1136" w:type="dxa"/>
            <w:vMerge/>
            <w:vAlign w:val="center"/>
          </w:tcPr>
          <w:p w:rsidR="001274A1" w:rsidRPr="00FA0ED1" w:rsidRDefault="001274A1" w:rsidP="00230EE4">
            <w:pPr>
              <w:rPr>
                <w:rFonts w:eastAsia="Times New Roman" w:cstheme="minorHAnsi"/>
                <w:sz w:val="16"/>
                <w:szCs w:val="16"/>
                <w:lang w:val="es-ES" w:eastAsia="es-ES"/>
              </w:rPr>
            </w:pPr>
          </w:p>
        </w:tc>
        <w:tc>
          <w:tcPr>
            <w:tcW w:w="1134" w:type="dxa"/>
            <w:vMerge/>
            <w:vAlign w:val="center"/>
          </w:tcPr>
          <w:p w:rsidR="001274A1" w:rsidRPr="00FA0ED1" w:rsidRDefault="001274A1" w:rsidP="00230EE4">
            <w:pPr>
              <w:rPr>
                <w:rFonts w:eastAsia="Times New Roman" w:cstheme="minorHAnsi"/>
                <w:sz w:val="16"/>
                <w:szCs w:val="16"/>
                <w:lang w:val="es-ES" w:eastAsia="es-ES"/>
              </w:rPr>
            </w:pPr>
          </w:p>
        </w:tc>
        <w:tc>
          <w:tcPr>
            <w:tcW w:w="1273" w:type="dxa"/>
            <w:vMerge/>
            <w:vAlign w:val="center"/>
          </w:tcPr>
          <w:p w:rsidR="001274A1" w:rsidRPr="00FA0ED1" w:rsidRDefault="001274A1" w:rsidP="00230EE4">
            <w:pPr>
              <w:rPr>
                <w:rFonts w:eastAsia="Times New Roman" w:cstheme="minorHAnsi"/>
                <w:sz w:val="16"/>
                <w:szCs w:val="16"/>
                <w:lang w:val="es-ES" w:eastAsia="es-ES"/>
              </w:rPr>
            </w:pPr>
          </w:p>
        </w:tc>
        <w:tc>
          <w:tcPr>
            <w:tcW w:w="284" w:type="dxa"/>
            <w:vMerge w:val="restart"/>
            <w:shd w:val="clear" w:color="auto" w:fill="B6DDE8" w:themeFill="accent5" w:themeFillTint="66"/>
            <w:vAlign w:val="center"/>
          </w:tcPr>
          <w:p w:rsidR="001274A1" w:rsidRPr="00FA0ED1" w:rsidRDefault="001274A1" w:rsidP="00230EE4">
            <w:pPr>
              <w:ind w:left="20"/>
              <w:jc w:val="center"/>
              <w:rPr>
                <w:rFonts w:eastAsia="Times New Roman" w:cstheme="minorHAnsi"/>
                <w:sz w:val="16"/>
                <w:szCs w:val="16"/>
              </w:rPr>
            </w:pPr>
            <w:r w:rsidRPr="00FA0ED1">
              <w:rPr>
                <w:rFonts w:eastAsia="Times New Roman" w:cstheme="minorHAnsi"/>
                <w:sz w:val="16"/>
                <w:szCs w:val="16"/>
              </w:rPr>
              <w:t>2022</w:t>
            </w:r>
          </w:p>
        </w:tc>
        <w:tc>
          <w:tcPr>
            <w:tcW w:w="285" w:type="dxa"/>
            <w:vMerge w:val="restart"/>
            <w:shd w:val="clear" w:color="auto" w:fill="B6DDE8" w:themeFill="accent5" w:themeFillTint="66"/>
            <w:vAlign w:val="center"/>
          </w:tcPr>
          <w:p w:rsidR="001274A1" w:rsidRPr="00FA0ED1" w:rsidRDefault="001274A1" w:rsidP="00230EE4">
            <w:pPr>
              <w:ind w:left="20"/>
              <w:jc w:val="center"/>
              <w:rPr>
                <w:rFonts w:eastAsia="Times New Roman" w:cstheme="minorHAnsi"/>
                <w:sz w:val="16"/>
                <w:szCs w:val="16"/>
              </w:rPr>
            </w:pPr>
            <w:r w:rsidRPr="00FA0ED1">
              <w:rPr>
                <w:rFonts w:eastAsia="Times New Roman" w:cstheme="minorHAnsi"/>
                <w:sz w:val="16"/>
                <w:szCs w:val="16"/>
              </w:rPr>
              <w:t>2023</w:t>
            </w:r>
          </w:p>
        </w:tc>
        <w:tc>
          <w:tcPr>
            <w:tcW w:w="284" w:type="dxa"/>
            <w:vMerge w:val="restart"/>
            <w:shd w:val="clear" w:color="auto" w:fill="B6DDE8" w:themeFill="accent5" w:themeFillTint="66"/>
            <w:vAlign w:val="center"/>
          </w:tcPr>
          <w:p w:rsidR="001274A1" w:rsidRPr="00FA0ED1" w:rsidRDefault="001274A1" w:rsidP="00230EE4">
            <w:pPr>
              <w:jc w:val="center"/>
              <w:rPr>
                <w:rFonts w:eastAsia="Times New Roman" w:cstheme="minorHAnsi"/>
                <w:sz w:val="16"/>
                <w:szCs w:val="16"/>
              </w:rPr>
            </w:pPr>
            <w:r w:rsidRPr="00FA0ED1">
              <w:rPr>
                <w:rFonts w:eastAsia="Times New Roman" w:cstheme="minorHAnsi"/>
                <w:sz w:val="16"/>
                <w:szCs w:val="16"/>
              </w:rPr>
              <w:t>2024</w:t>
            </w:r>
          </w:p>
        </w:tc>
        <w:tc>
          <w:tcPr>
            <w:tcW w:w="284" w:type="dxa"/>
            <w:vMerge w:val="restart"/>
            <w:shd w:val="clear" w:color="auto" w:fill="B6DDE8" w:themeFill="accent5" w:themeFillTint="66"/>
            <w:vAlign w:val="center"/>
          </w:tcPr>
          <w:p w:rsidR="001274A1" w:rsidRPr="00FA0ED1" w:rsidRDefault="001274A1" w:rsidP="00230EE4">
            <w:pPr>
              <w:rPr>
                <w:rFonts w:eastAsia="Times New Roman" w:cstheme="minorHAnsi"/>
                <w:sz w:val="16"/>
                <w:szCs w:val="16"/>
              </w:rPr>
            </w:pPr>
            <w:r w:rsidRPr="00FA0ED1">
              <w:rPr>
                <w:rFonts w:eastAsia="Times New Roman" w:cstheme="minorHAnsi"/>
                <w:sz w:val="16"/>
                <w:szCs w:val="16"/>
              </w:rPr>
              <w:t>2025</w:t>
            </w:r>
          </w:p>
        </w:tc>
        <w:tc>
          <w:tcPr>
            <w:tcW w:w="1417" w:type="dxa"/>
            <w:vMerge/>
            <w:vAlign w:val="center"/>
          </w:tcPr>
          <w:p w:rsidR="001274A1" w:rsidRPr="00FA0ED1" w:rsidRDefault="001274A1" w:rsidP="00230EE4">
            <w:pPr>
              <w:rPr>
                <w:rFonts w:eastAsia="Times New Roman" w:cstheme="minorHAnsi"/>
                <w:sz w:val="16"/>
                <w:szCs w:val="16"/>
                <w:lang w:val="es-ES" w:eastAsia="es-ES"/>
              </w:rPr>
            </w:pPr>
          </w:p>
        </w:tc>
        <w:tc>
          <w:tcPr>
            <w:tcW w:w="3402" w:type="dxa"/>
            <w:gridSpan w:val="2"/>
            <w:vMerge/>
            <w:tcBorders>
              <w:bottom w:val="single" w:sz="4" w:space="0" w:color="auto"/>
            </w:tcBorders>
            <w:vAlign w:val="center"/>
          </w:tcPr>
          <w:p w:rsidR="001274A1" w:rsidRPr="00FA0ED1" w:rsidRDefault="001274A1" w:rsidP="00230EE4">
            <w:pPr>
              <w:rPr>
                <w:rFonts w:eastAsia="Times New Roman" w:cstheme="minorHAnsi"/>
                <w:sz w:val="16"/>
                <w:szCs w:val="16"/>
                <w:lang w:val="es-ES" w:eastAsia="es-ES"/>
              </w:rPr>
            </w:pPr>
          </w:p>
        </w:tc>
      </w:tr>
      <w:tr w:rsidR="001274A1" w:rsidRPr="00FA0ED1" w:rsidTr="00230EE4">
        <w:trPr>
          <w:trHeight w:val="465"/>
          <w:tblHeader/>
        </w:trPr>
        <w:tc>
          <w:tcPr>
            <w:tcW w:w="282" w:type="dxa"/>
            <w:vMerge/>
            <w:vAlign w:val="center"/>
          </w:tcPr>
          <w:p w:rsidR="001274A1" w:rsidRPr="00FA0ED1" w:rsidRDefault="001274A1" w:rsidP="00230EE4">
            <w:pPr>
              <w:rPr>
                <w:rFonts w:eastAsia="Times New Roman" w:cstheme="minorHAnsi"/>
                <w:sz w:val="16"/>
                <w:szCs w:val="16"/>
                <w:lang w:val="es-ES" w:eastAsia="es-ES"/>
              </w:rPr>
            </w:pPr>
          </w:p>
        </w:tc>
        <w:tc>
          <w:tcPr>
            <w:tcW w:w="2129" w:type="dxa"/>
            <w:vMerge/>
            <w:vAlign w:val="center"/>
          </w:tcPr>
          <w:p w:rsidR="001274A1" w:rsidRPr="00FA0ED1" w:rsidRDefault="001274A1" w:rsidP="00230EE4">
            <w:pPr>
              <w:rPr>
                <w:rFonts w:eastAsia="Times New Roman" w:cstheme="minorHAnsi"/>
                <w:sz w:val="16"/>
                <w:szCs w:val="16"/>
                <w:lang w:val="es-ES" w:eastAsia="es-ES"/>
              </w:rPr>
            </w:pPr>
          </w:p>
        </w:tc>
        <w:tc>
          <w:tcPr>
            <w:tcW w:w="2549" w:type="dxa"/>
            <w:gridSpan w:val="2"/>
            <w:vMerge/>
            <w:vAlign w:val="center"/>
          </w:tcPr>
          <w:p w:rsidR="001274A1" w:rsidRPr="00FA0ED1" w:rsidRDefault="001274A1" w:rsidP="00230EE4">
            <w:pPr>
              <w:rPr>
                <w:rFonts w:eastAsia="Times New Roman" w:cstheme="minorHAnsi"/>
                <w:sz w:val="16"/>
                <w:szCs w:val="16"/>
                <w:lang w:val="es-ES" w:eastAsia="es-ES"/>
              </w:rPr>
            </w:pPr>
          </w:p>
        </w:tc>
        <w:tc>
          <w:tcPr>
            <w:tcW w:w="1136" w:type="dxa"/>
            <w:vMerge/>
            <w:vAlign w:val="center"/>
          </w:tcPr>
          <w:p w:rsidR="001274A1" w:rsidRPr="00FA0ED1" w:rsidRDefault="001274A1" w:rsidP="00230EE4">
            <w:pPr>
              <w:rPr>
                <w:rFonts w:eastAsia="Times New Roman" w:cstheme="minorHAnsi"/>
                <w:sz w:val="16"/>
                <w:szCs w:val="16"/>
                <w:lang w:val="es-ES" w:eastAsia="es-ES"/>
              </w:rPr>
            </w:pPr>
          </w:p>
        </w:tc>
        <w:tc>
          <w:tcPr>
            <w:tcW w:w="1134" w:type="dxa"/>
            <w:vMerge/>
            <w:vAlign w:val="center"/>
          </w:tcPr>
          <w:p w:rsidR="001274A1" w:rsidRPr="00FA0ED1" w:rsidRDefault="001274A1" w:rsidP="00230EE4">
            <w:pPr>
              <w:rPr>
                <w:rFonts w:eastAsia="Times New Roman" w:cstheme="minorHAnsi"/>
                <w:sz w:val="16"/>
                <w:szCs w:val="16"/>
                <w:lang w:val="es-ES" w:eastAsia="es-ES"/>
              </w:rPr>
            </w:pPr>
          </w:p>
        </w:tc>
        <w:tc>
          <w:tcPr>
            <w:tcW w:w="1273" w:type="dxa"/>
            <w:vMerge/>
            <w:vAlign w:val="center"/>
          </w:tcPr>
          <w:p w:rsidR="001274A1" w:rsidRPr="00FA0ED1" w:rsidRDefault="001274A1" w:rsidP="00230EE4">
            <w:pPr>
              <w:rPr>
                <w:rFonts w:eastAsia="Times New Roman" w:cstheme="minorHAnsi"/>
                <w:sz w:val="16"/>
                <w:szCs w:val="16"/>
                <w:lang w:val="es-ES" w:eastAsia="es-ES"/>
              </w:rPr>
            </w:pPr>
          </w:p>
        </w:tc>
        <w:tc>
          <w:tcPr>
            <w:tcW w:w="284" w:type="dxa"/>
            <w:vMerge/>
            <w:shd w:val="clear" w:color="auto" w:fill="B6DDE8" w:themeFill="accent5" w:themeFillTint="66"/>
            <w:vAlign w:val="center"/>
          </w:tcPr>
          <w:p w:rsidR="001274A1" w:rsidRPr="00FA0ED1" w:rsidRDefault="001274A1" w:rsidP="00230EE4">
            <w:pPr>
              <w:ind w:left="20"/>
              <w:jc w:val="center"/>
              <w:rPr>
                <w:rFonts w:eastAsia="Times New Roman" w:cstheme="minorHAnsi"/>
                <w:sz w:val="16"/>
                <w:szCs w:val="16"/>
              </w:rPr>
            </w:pPr>
          </w:p>
        </w:tc>
        <w:tc>
          <w:tcPr>
            <w:tcW w:w="285" w:type="dxa"/>
            <w:vMerge/>
            <w:shd w:val="clear" w:color="auto" w:fill="B6DDE8" w:themeFill="accent5" w:themeFillTint="66"/>
            <w:vAlign w:val="center"/>
          </w:tcPr>
          <w:p w:rsidR="001274A1" w:rsidRPr="00FA0ED1" w:rsidRDefault="001274A1" w:rsidP="00230EE4">
            <w:pPr>
              <w:ind w:left="20"/>
              <w:jc w:val="center"/>
              <w:rPr>
                <w:rFonts w:eastAsia="Times New Roman" w:cstheme="minorHAnsi"/>
                <w:sz w:val="16"/>
                <w:szCs w:val="16"/>
              </w:rPr>
            </w:pPr>
          </w:p>
        </w:tc>
        <w:tc>
          <w:tcPr>
            <w:tcW w:w="284" w:type="dxa"/>
            <w:vMerge/>
            <w:shd w:val="clear" w:color="auto" w:fill="B6DDE8" w:themeFill="accent5" w:themeFillTint="66"/>
            <w:vAlign w:val="center"/>
          </w:tcPr>
          <w:p w:rsidR="001274A1" w:rsidRPr="00FA0ED1" w:rsidRDefault="001274A1" w:rsidP="00230EE4">
            <w:pPr>
              <w:ind w:left="20"/>
              <w:jc w:val="center"/>
              <w:rPr>
                <w:rFonts w:eastAsia="Times New Roman" w:cstheme="minorHAnsi"/>
                <w:sz w:val="16"/>
                <w:szCs w:val="16"/>
              </w:rPr>
            </w:pPr>
          </w:p>
        </w:tc>
        <w:tc>
          <w:tcPr>
            <w:tcW w:w="284" w:type="dxa"/>
            <w:vMerge/>
            <w:shd w:val="clear" w:color="auto" w:fill="B6DDE8" w:themeFill="accent5" w:themeFillTint="66"/>
            <w:vAlign w:val="center"/>
          </w:tcPr>
          <w:p w:rsidR="001274A1" w:rsidRPr="00FA0ED1" w:rsidRDefault="001274A1" w:rsidP="00230EE4">
            <w:pPr>
              <w:rPr>
                <w:rFonts w:eastAsia="Times New Roman" w:cstheme="minorHAnsi"/>
                <w:sz w:val="16"/>
                <w:szCs w:val="16"/>
              </w:rPr>
            </w:pPr>
          </w:p>
        </w:tc>
        <w:tc>
          <w:tcPr>
            <w:tcW w:w="1417" w:type="dxa"/>
            <w:vMerge/>
            <w:vAlign w:val="center"/>
          </w:tcPr>
          <w:p w:rsidR="001274A1" w:rsidRPr="00FA0ED1" w:rsidRDefault="001274A1" w:rsidP="00230EE4">
            <w:pPr>
              <w:rPr>
                <w:rFonts w:eastAsia="Times New Roman" w:cstheme="minorHAnsi"/>
                <w:sz w:val="16"/>
                <w:szCs w:val="16"/>
                <w:lang w:val="es-ES" w:eastAsia="es-ES"/>
              </w:rPr>
            </w:pPr>
          </w:p>
        </w:tc>
        <w:tc>
          <w:tcPr>
            <w:tcW w:w="1701" w:type="dxa"/>
            <w:tcBorders>
              <w:bottom w:val="single" w:sz="4" w:space="0" w:color="auto"/>
            </w:tcBorders>
            <w:vAlign w:val="center"/>
          </w:tcPr>
          <w:p w:rsidR="001274A1" w:rsidRPr="00FA0ED1" w:rsidRDefault="001274A1" w:rsidP="00230EE4">
            <w:pPr>
              <w:jc w:val="center"/>
              <w:rPr>
                <w:rFonts w:eastAsia="Times New Roman" w:cstheme="minorHAnsi"/>
                <w:sz w:val="16"/>
                <w:szCs w:val="16"/>
                <w:lang w:val="es-ES" w:eastAsia="es-ES"/>
              </w:rPr>
            </w:pPr>
            <w:r w:rsidRPr="00FA0ED1">
              <w:rPr>
                <w:rFonts w:eastAsia="Times New Roman" w:cstheme="minorHAnsi"/>
                <w:sz w:val="16"/>
                <w:szCs w:val="16"/>
                <w:lang w:val="es-ES" w:eastAsia="es-ES"/>
              </w:rPr>
              <w:t>Segura</w:t>
            </w:r>
          </w:p>
        </w:tc>
        <w:tc>
          <w:tcPr>
            <w:tcW w:w="1701" w:type="dxa"/>
            <w:tcBorders>
              <w:bottom w:val="single" w:sz="4" w:space="0" w:color="auto"/>
            </w:tcBorders>
            <w:vAlign w:val="center"/>
          </w:tcPr>
          <w:p w:rsidR="001274A1" w:rsidRPr="00FA0ED1" w:rsidRDefault="001274A1" w:rsidP="00230EE4">
            <w:pPr>
              <w:jc w:val="center"/>
              <w:rPr>
                <w:rFonts w:eastAsia="Times New Roman" w:cstheme="minorHAnsi"/>
                <w:sz w:val="16"/>
                <w:szCs w:val="16"/>
                <w:lang w:val="es-ES" w:eastAsia="es-ES"/>
              </w:rPr>
            </w:pPr>
            <w:r w:rsidRPr="00FA0ED1">
              <w:rPr>
                <w:rFonts w:eastAsia="Times New Roman" w:cstheme="minorHAnsi"/>
                <w:sz w:val="16"/>
                <w:szCs w:val="16"/>
                <w:lang w:val="es-ES" w:eastAsia="es-ES"/>
              </w:rPr>
              <w:t>Potencial</w:t>
            </w:r>
          </w:p>
        </w:tc>
      </w:tr>
      <w:tr w:rsidR="001274A1" w:rsidRPr="00FA0ED1" w:rsidTr="00230EE4">
        <w:tc>
          <w:tcPr>
            <w:tcW w:w="282" w:type="dxa"/>
            <w:vMerge w:val="restart"/>
            <w:vAlign w:val="center"/>
          </w:tcPr>
          <w:p w:rsidR="001274A1" w:rsidRPr="00FA0ED1" w:rsidRDefault="001274A1" w:rsidP="00230EE4">
            <w:pPr>
              <w:rPr>
                <w:rFonts w:eastAsia="Times New Roman" w:cstheme="minorHAnsi"/>
                <w:sz w:val="16"/>
                <w:szCs w:val="16"/>
                <w:lang w:val="es-ES" w:eastAsia="es-ES"/>
              </w:rPr>
            </w:pPr>
            <w:r w:rsidRPr="00FA0ED1">
              <w:rPr>
                <w:rFonts w:eastAsia="Times New Roman" w:cstheme="minorHAnsi"/>
                <w:sz w:val="16"/>
                <w:szCs w:val="16"/>
                <w:lang w:val="es-ES" w:eastAsia="es-ES"/>
              </w:rPr>
              <w:t>1</w:t>
            </w:r>
          </w:p>
        </w:tc>
        <w:tc>
          <w:tcPr>
            <w:tcW w:w="2129" w:type="dxa"/>
            <w:vAlign w:val="center"/>
          </w:tcPr>
          <w:p w:rsidR="001274A1" w:rsidRPr="00FA0ED1" w:rsidRDefault="001274A1" w:rsidP="00230EE4">
            <w:pPr>
              <w:rPr>
                <w:rFonts w:eastAsia="Times New Roman" w:cstheme="minorHAnsi"/>
                <w:sz w:val="16"/>
                <w:szCs w:val="16"/>
                <w:lang w:val="es-ES" w:eastAsia="es-ES"/>
              </w:rPr>
            </w:pPr>
            <w:r w:rsidRPr="00FA0ED1">
              <w:rPr>
                <w:sz w:val="16"/>
                <w:szCs w:val="16"/>
                <w:lang w:val="es-ES"/>
              </w:rPr>
              <w:t>1.1.</w:t>
            </w:r>
            <w:r w:rsidRPr="00FA0ED1">
              <w:rPr>
                <w:sz w:val="16"/>
                <w:szCs w:val="16"/>
              </w:rPr>
              <w:t>Revegetación, protección y recuperación del ecosistemas de ribera</w:t>
            </w:r>
          </w:p>
        </w:tc>
        <w:tc>
          <w:tcPr>
            <w:tcW w:w="1417" w:type="dxa"/>
            <w:vAlign w:val="center"/>
          </w:tcPr>
          <w:p w:rsidR="001274A1" w:rsidRPr="00FA0ED1" w:rsidRDefault="001274A1" w:rsidP="00230EE4">
            <w:pPr>
              <w:rPr>
                <w:rFonts w:eastAsia="Times New Roman" w:cstheme="minorHAnsi"/>
                <w:sz w:val="16"/>
                <w:szCs w:val="16"/>
                <w:lang w:val="es-ES" w:eastAsia="es-ES"/>
              </w:rPr>
            </w:pPr>
            <w:r w:rsidRPr="00FA0ED1">
              <w:rPr>
                <w:rFonts w:eastAsia="Times New Roman" w:cstheme="minorHAnsi"/>
                <w:sz w:val="16"/>
                <w:szCs w:val="16"/>
                <w:lang w:val="es-ES" w:eastAsia="es-ES"/>
              </w:rPr>
              <w:t xml:space="preserve">Recuperar la funcionalidad del ecosistema. </w:t>
            </w:r>
          </w:p>
        </w:tc>
        <w:tc>
          <w:tcPr>
            <w:tcW w:w="1132" w:type="dxa"/>
            <w:vMerge w:val="restart"/>
            <w:vAlign w:val="center"/>
          </w:tcPr>
          <w:p w:rsidR="001274A1" w:rsidRPr="00FA0ED1" w:rsidRDefault="001274A1" w:rsidP="00230EE4">
            <w:pPr>
              <w:rPr>
                <w:rFonts w:eastAsia="Times New Roman" w:cstheme="minorHAnsi"/>
                <w:sz w:val="16"/>
                <w:szCs w:val="16"/>
                <w:lang w:val="es-ES" w:eastAsia="es-ES"/>
              </w:rPr>
            </w:pPr>
            <w:r w:rsidRPr="00FA0ED1">
              <w:rPr>
                <w:rFonts w:eastAsia="Times New Roman" w:cstheme="minorHAnsi"/>
                <w:sz w:val="16"/>
                <w:szCs w:val="16"/>
                <w:lang w:val="es-ES" w:eastAsia="es-ES"/>
              </w:rPr>
              <w:t>160.000 especies nativas implantadas</w:t>
            </w:r>
          </w:p>
        </w:tc>
        <w:tc>
          <w:tcPr>
            <w:tcW w:w="1136" w:type="dxa"/>
            <w:vAlign w:val="center"/>
          </w:tcPr>
          <w:p w:rsidR="001274A1" w:rsidRPr="00FA0ED1" w:rsidRDefault="001274A1" w:rsidP="00230EE4">
            <w:pPr>
              <w:rPr>
                <w:rFonts w:eastAsia="Times New Roman" w:cstheme="minorHAnsi"/>
                <w:sz w:val="16"/>
                <w:szCs w:val="16"/>
                <w:lang w:val="es-ES" w:eastAsia="es-ES"/>
              </w:rPr>
            </w:pPr>
            <w:r w:rsidRPr="00FA0ED1">
              <w:rPr>
                <w:rFonts w:eastAsia="Times New Roman" w:cstheme="minorHAnsi"/>
                <w:sz w:val="16"/>
                <w:szCs w:val="16"/>
                <w:lang w:val="es-ES" w:eastAsia="es-ES"/>
              </w:rPr>
              <w:t>Preinversión / Ejecución</w:t>
            </w:r>
          </w:p>
        </w:tc>
        <w:tc>
          <w:tcPr>
            <w:tcW w:w="1134" w:type="dxa"/>
            <w:vAlign w:val="center"/>
          </w:tcPr>
          <w:p w:rsidR="001274A1" w:rsidRPr="00FA0ED1" w:rsidRDefault="001274A1" w:rsidP="00230EE4">
            <w:pPr>
              <w:rPr>
                <w:rFonts w:eastAsia="Times New Roman" w:cstheme="minorHAnsi"/>
                <w:sz w:val="16"/>
                <w:szCs w:val="16"/>
                <w:lang w:val="es-ES" w:eastAsia="es-ES"/>
              </w:rPr>
            </w:pPr>
            <w:r w:rsidRPr="00FA0ED1">
              <w:rPr>
                <w:rFonts w:eastAsia="Times New Roman" w:cstheme="minorHAnsi"/>
                <w:sz w:val="16"/>
                <w:szCs w:val="16"/>
                <w:lang w:val="es-ES" w:eastAsia="es-ES"/>
              </w:rPr>
              <w:t>SEMA</w:t>
            </w:r>
          </w:p>
          <w:p w:rsidR="001274A1" w:rsidRPr="00FA0ED1" w:rsidRDefault="001274A1" w:rsidP="00230EE4">
            <w:pPr>
              <w:rPr>
                <w:rFonts w:eastAsia="Times New Roman" w:cstheme="minorHAnsi"/>
                <w:sz w:val="16"/>
                <w:szCs w:val="16"/>
                <w:lang w:val="es-ES" w:eastAsia="es-ES"/>
              </w:rPr>
            </w:pPr>
            <w:r w:rsidRPr="00FA0ED1">
              <w:rPr>
                <w:rFonts w:eastAsia="Times New Roman" w:cstheme="minorHAnsi"/>
                <w:sz w:val="16"/>
                <w:szCs w:val="16"/>
                <w:lang w:val="es-ES" w:eastAsia="es-ES"/>
              </w:rPr>
              <w:t>DByANP</w:t>
            </w:r>
          </w:p>
          <w:p w:rsidR="001274A1" w:rsidRPr="00FA0ED1" w:rsidRDefault="001274A1" w:rsidP="00230EE4">
            <w:pPr>
              <w:rPr>
                <w:rFonts w:eastAsia="Times New Roman" w:cstheme="minorHAnsi"/>
                <w:sz w:val="16"/>
                <w:szCs w:val="16"/>
                <w:lang w:val="es-ES" w:eastAsia="es-ES"/>
              </w:rPr>
            </w:pPr>
            <w:r w:rsidRPr="00FA0ED1">
              <w:rPr>
                <w:rFonts w:eastAsia="Times New Roman" w:cstheme="minorHAnsi"/>
                <w:sz w:val="16"/>
                <w:szCs w:val="16"/>
                <w:lang w:val="es-ES" w:eastAsia="es-ES"/>
              </w:rPr>
              <w:t>Consorcio de Productores El Abra</w:t>
            </w:r>
          </w:p>
        </w:tc>
        <w:tc>
          <w:tcPr>
            <w:tcW w:w="1273" w:type="dxa"/>
            <w:vAlign w:val="center"/>
          </w:tcPr>
          <w:p w:rsidR="001274A1" w:rsidRPr="00FA0ED1" w:rsidRDefault="001274A1" w:rsidP="00230EE4">
            <w:pPr>
              <w:rPr>
                <w:rFonts w:eastAsia="Times New Roman" w:cstheme="minorHAnsi"/>
                <w:sz w:val="16"/>
                <w:szCs w:val="16"/>
                <w:lang w:val="es-ES" w:eastAsia="es-ES"/>
              </w:rPr>
            </w:pPr>
            <w:r w:rsidRPr="00FA0ED1">
              <w:rPr>
                <w:rFonts w:eastAsia="Times New Roman" w:cstheme="minorHAnsi"/>
                <w:sz w:val="16"/>
                <w:szCs w:val="16"/>
                <w:lang w:val="es-ES" w:eastAsia="es-ES"/>
              </w:rPr>
              <w:t>Superficie (ha) implantadas. Disminución de la turbidez del agua</w:t>
            </w:r>
          </w:p>
        </w:tc>
        <w:tc>
          <w:tcPr>
            <w:tcW w:w="284" w:type="dxa"/>
            <w:tcBorders>
              <w:bottom w:val="single" w:sz="4" w:space="0" w:color="auto"/>
            </w:tcBorders>
            <w:shd w:val="clear" w:color="auto" w:fill="92D050"/>
            <w:vAlign w:val="center"/>
          </w:tcPr>
          <w:p w:rsidR="001274A1" w:rsidRPr="00FA0ED1" w:rsidRDefault="001274A1" w:rsidP="00230EE4">
            <w:pPr>
              <w:rPr>
                <w:rFonts w:eastAsia="Times New Roman" w:cstheme="minorHAnsi"/>
                <w:sz w:val="16"/>
                <w:szCs w:val="16"/>
                <w:lang w:val="es-ES" w:eastAsia="es-ES"/>
              </w:rPr>
            </w:pPr>
          </w:p>
        </w:tc>
        <w:tc>
          <w:tcPr>
            <w:tcW w:w="285" w:type="dxa"/>
            <w:shd w:val="clear" w:color="auto" w:fill="92D050"/>
            <w:vAlign w:val="center"/>
          </w:tcPr>
          <w:p w:rsidR="001274A1" w:rsidRPr="00FA0ED1" w:rsidRDefault="001274A1" w:rsidP="00230EE4">
            <w:pPr>
              <w:rPr>
                <w:rFonts w:eastAsia="Times New Roman" w:cstheme="minorHAnsi"/>
                <w:sz w:val="16"/>
                <w:szCs w:val="16"/>
                <w:lang w:val="es-ES" w:eastAsia="es-ES"/>
              </w:rPr>
            </w:pPr>
          </w:p>
        </w:tc>
        <w:tc>
          <w:tcPr>
            <w:tcW w:w="284" w:type="dxa"/>
            <w:shd w:val="clear" w:color="auto" w:fill="92D050"/>
            <w:vAlign w:val="center"/>
          </w:tcPr>
          <w:p w:rsidR="001274A1" w:rsidRPr="00FA0ED1" w:rsidRDefault="001274A1" w:rsidP="00230EE4">
            <w:pPr>
              <w:rPr>
                <w:rFonts w:eastAsia="Times New Roman" w:cstheme="minorHAnsi"/>
                <w:sz w:val="16"/>
                <w:szCs w:val="16"/>
                <w:lang w:val="es-ES" w:eastAsia="es-ES"/>
              </w:rPr>
            </w:pPr>
          </w:p>
        </w:tc>
        <w:tc>
          <w:tcPr>
            <w:tcW w:w="284" w:type="dxa"/>
            <w:shd w:val="clear" w:color="auto" w:fill="92D050"/>
            <w:vAlign w:val="center"/>
          </w:tcPr>
          <w:p w:rsidR="001274A1" w:rsidRPr="00FA0ED1" w:rsidRDefault="001274A1" w:rsidP="00230EE4">
            <w:pPr>
              <w:rPr>
                <w:rFonts w:eastAsia="Times New Roman" w:cstheme="minorHAnsi"/>
                <w:sz w:val="16"/>
                <w:szCs w:val="16"/>
                <w:lang w:val="es-ES" w:eastAsia="es-ES"/>
              </w:rPr>
            </w:pPr>
          </w:p>
        </w:tc>
        <w:tc>
          <w:tcPr>
            <w:tcW w:w="1417" w:type="dxa"/>
            <w:vAlign w:val="center"/>
          </w:tcPr>
          <w:p w:rsidR="001274A1" w:rsidRPr="00FA0ED1" w:rsidRDefault="001274A1" w:rsidP="00230EE4">
            <w:pPr>
              <w:rPr>
                <w:rFonts w:eastAsia="Times New Roman" w:cstheme="minorHAnsi"/>
                <w:sz w:val="16"/>
                <w:szCs w:val="16"/>
                <w:lang w:val="es-ES" w:eastAsia="es-ES"/>
              </w:rPr>
            </w:pPr>
            <w:r w:rsidRPr="00FA0ED1">
              <w:rPr>
                <w:rFonts w:eastAsia="Times New Roman" w:cstheme="minorHAnsi"/>
                <w:sz w:val="16"/>
                <w:szCs w:val="16"/>
                <w:lang w:val="es-ES" w:eastAsia="es-ES"/>
              </w:rPr>
              <w:t>200.000</w:t>
            </w:r>
          </w:p>
        </w:tc>
        <w:tc>
          <w:tcPr>
            <w:tcW w:w="1701" w:type="dxa"/>
            <w:vAlign w:val="center"/>
          </w:tcPr>
          <w:p w:rsidR="001274A1" w:rsidRPr="00FA0ED1" w:rsidRDefault="001274A1" w:rsidP="00230EE4">
            <w:pPr>
              <w:rPr>
                <w:rFonts w:eastAsia="Times New Roman" w:cstheme="minorHAnsi"/>
                <w:sz w:val="16"/>
                <w:szCs w:val="16"/>
                <w:lang w:val="es-ES" w:eastAsia="es-ES"/>
              </w:rPr>
            </w:pPr>
            <w:r w:rsidRPr="00FA0ED1">
              <w:rPr>
                <w:rFonts w:eastAsia="Times New Roman" w:cstheme="minorHAnsi"/>
                <w:sz w:val="16"/>
                <w:szCs w:val="16"/>
                <w:lang w:val="es-ES" w:eastAsia="es-ES"/>
              </w:rPr>
              <w:t>SEMA, USD 120.000</w:t>
            </w:r>
          </w:p>
        </w:tc>
        <w:tc>
          <w:tcPr>
            <w:tcW w:w="1701" w:type="dxa"/>
            <w:vAlign w:val="center"/>
          </w:tcPr>
          <w:p w:rsidR="001274A1" w:rsidRPr="00FA0ED1" w:rsidRDefault="001274A1" w:rsidP="00230EE4">
            <w:pPr>
              <w:rPr>
                <w:rFonts w:eastAsia="Times New Roman" w:cstheme="minorHAnsi"/>
                <w:sz w:val="16"/>
                <w:szCs w:val="16"/>
                <w:lang w:val="es-ES" w:eastAsia="es-ES"/>
              </w:rPr>
            </w:pPr>
            <w:r w:rsidRPr="00FA0ED1">
              <w:rPr>
                <w:rFonts w:eastAsia="Times New Roman" w:cstheme="minorHAnsi"/>
                <w:sz w:val="16"/>
                <w:szCs w:val="16"/>
                <w:lang w:val="es-ES" w:eastAsia="es-ES"/>
              </w:rPr>
              <w:t>Fondos de la Ley de Bosque Nativo (N°26.331)</w:t>
            </w:r>
          </w:p>
        </w:tc>
      </w:tr>
      <w:tr w:rsidR="001274A1" w:rsidRPr="00FA0ED1" w:rsidTr="00230EE4">
        <w:trPr>
          <w:trHeight w:val="690"/>
        </w:trPr>
        <w:tc>
          <w:tcPr>
            <w:tcW w:w="282" w:type="dxa"/>
            <w:vMerge/>
            <w:vAlign w:val="center"/>
          </w:tcPr>
          <w:p w:rsidR="001274A1" w:rsidRPr="00FA0ED1" w:rsidRDefault="001274A1" w:rsidP="00230EE4">
            <w:pPr>
              <w:rPr>
                <w:rFonts w:eastAsia="Times New Roman" w:cstheme="minorHAnsi"/>
                <w:sz w:val="16"/>
                <w:szCs w:val="16"/>
                <w:lang w:val="es-ES" w:eastAsia="es-ES"/>
              </w:rPr>
            </w:pPr>
          </w:p>
        </w:tc>
        <w:tc>
          <w:tcPr>
            <w:tcW w:w="2129" w:type="dxa"/>
            <w:vAlign w:val="center"/>
          </w:tcPr>
          <w:p w:rsidR="001274A1" w:rsidRPr="00FA0ED1" w:rsidRDefault="001274A1" w:rsidP="00230EE4">
            <w:pPr>
              <w:rPr>
                <w:rFonts w:cstheme="minorHAnsi"/>
                <w:sz w:val="16"/>
                <w:szCs w:val="16"/>
              </w:rPr>
            </w:pPr>
            <w:r w:rsidRPr="00FA0ED1">
              <w:rPr>
                <w:rFonts w:cstheme="minorHAnsi"/>
                <w:sz w:val="16"/>
                <w:szCs w:val="16"/>
              </w:rPr>
              <w:t>1.2. Revegetación, recuperación de los humedales arbolados.</w:t>
            </w:r>
          </w:p>
        </w:tc>
        <w:tc>
          <w:tcPr>
            <w:tcW w:w="1417" w:type="dxa"/>
            <w:vAlign w:val="center"/>
          </w:tcPr>
          <w:p w:rsidR="001274A1" w:rsidRPr="00FA0ED1" w:rsidRDefault="001274A1" w:rsidP="00230EE4">
            <w:pPr>
              <w:rPr>
                <w:rFonts w:eastAsia="Times New Roman" w:cstheme="minorHAnsi"/>
                <w:sz w:val="16"/>
                <w:szCs w:val="16"/>
                <w:lang w:val="es-ES" w:eastAsia="es-ES"/>
              </w:rPr>
            </w:pPr>
            <w:r w:rsidRPr="00FA0ED1">
              <w:rPr>
                <w:rFonts w:eastAsia="Times New Roman" w:cstheme="minorHAnsi"/>
                <w:sz w:val="16"/>
                <w:szCs w:val="16"/>
                <w:lang w:val="es-ES" w:eastAsia="es-ES"/>
              </w:rPr>
              <w:t>Disminuir la erosión y evitar la salinización de los suelos.</w:t>
            </w:r>
          </w:p>
          <w:p w:rsidR="001274A1" w:rsidRPr="00FA0ED1" w:rsidRDefault="001274A1" w:rsidP="00230EE4">
            <w:pPr>
              <w:rPr>
                <w:rFonts w:eastAsia="Times New Roman" w:cstheme="minorHAnsi"/>
                <w:sz w:val="16"/>
                <w:szCs w:val="16"/>
                <w:lang w:val="es-ES" w:eastAsia="es-ES"/>
              </w:rPr>
            </w:pPr>
          </w:p>
        </w:tc>
        <w:tc>
          <w:tcPr>
            <w:tcW w:w="1132" w:type="dxa"/>
            <w:vMerge/>
            <w:vAlign w:val="center"/>
          </w:tcPr>
          <w:p w:rsidR="001274A1" w:rsidRPr="00FA0ED1" w:rsidRDefault="001274A1" w:rsidP="00230EE4">
            <w:pPr>
              <w:rPr>
                <w:rFonts w:eastAsia="Times New Roman" w:cstheme="minorHAnsi"/>
                <w:sz w:val="16"/>
                <w:szCs w:val="16"/>
                <w:lang w:val="es-ES" w:eastAsia="es-ES"/>
              </w:rPr>
            </w:pPr>
          </w:p>
        </w:tc>
        <w:tc>
          <w:tcPr>
            <w:tcW w:w="1136" w:type="dxa"/>
            <w:vAlign w:val="center"/>
          </w:tcPr>
          <w:p w:rsidR="001274A1" w:rsidRPr="00FA0ED1" w:rsidRDefault="001274A1" w:rsidP="00230EE4">
            <w:pPr>
              <w:rPr>
                <w:rFonts w:eastAsia="Times New Roman" w:cstheme="minorHAnsi"/>
                <w:sz w:val="16"/>
                <w:szCs w:val="16"/>
                <w:lang w:val="es-ES" w:eastAsia="es-ES"/>
              </w:rPr>
            </w:pPr>
            <w:r w:rsidRPr="00FA0ED1">
              <w:rPr>
                <w:rFonts w:eastAsia="Times New Roman" w:cstheme="minorHAnsi"/>
                <w:sz w:val="16"/>
                <w:szCs w:val="16"/>
                <w:lang w:val="es-ES" w:eastAsia="es-ES"/>
              </w:rPr>
              <w:t>Preinversión / Ejecución</w:t>
            </w:r>
          </w:p>
        </w:tc>
        <w:tc>
          <w:tcPr>
            <w:tcW w:w="1134" w:type="dxa"/>
            <w:vAlign w:val="center"/>
          </w:tcPr>
          <w:p w:rsidR="001274A1" w:rsidRPr="00FA0ED1" w:rsidRDefault="001274A1" w:rsidP="00230EE4">
            <w:pPr>
              <w:rPr>
                <w:rFonts w:eastAsia="Times New Roman" w:cstheme="minorHAnsi"/>
                <w:sz w:val="16"/>
                <w:szCs w:val="16"/>
                <w:lang w:val="es-ES" w:eastAsia="es-ES"/>
              </w:rPr>
            </w:pPr>
            <w:r w:rsidRPr="00FA0ED1">
              <w:rPr>
                <w:rFonts w:eastAsia="Times New Roman" w:cstheme="minorHAnsi"/>
                <w:sz w:val="16"/>
                <w:szCs w:val="16"/>
                <w:lang w:val="es-ES" w:eastAsia="es-ES"/>
              </w:rPr>
              <w:t>SEMA.</w:t>
            </w:r>
          </w:p>
          <w:p w:rsidR="001274A1" w:rsidRPr="00FA0ED1" w:rsidRDefault="001274A1" w:rsidP="00230EE4">
            <w:pPr>
              <w:rPr>
                <w:rFonts w:eastAsia="Times New Roman" w:cstheme="minorHAnsi"/>
                <w:sz w:val="16"/>
                <w:szCs w:val="16"/>
                <w:lang w:val="es-ES" w:eastAsia="es-ES"/>
              </w:rPr>
            </w:pPr>
            <w:r w:rsidRPr="00FA0ED1">
              <w:rPr>
                <w:rFonts w:eastAsia="Times New Roman" w:cstheme="minorHAnsi"/>
                <w:sz w:val="16"/>
                <w:szCs w:val="16"/>
                <w:lang w:val="es-ES" w:eastAsia="es-ES"/>
              </w:rPr>
              <w:t>DByANP</w:t>
            </w:r>
          </w:p>
          <w:p w:rsidR="001274A1" w:rsidRPr="00FA0ED1" w:rsidRDefault="001274A1" w:rsidP="00230EE4">
            <w:pPr>
              <w:rPr>
                <w:rFonts w:eastAsia="Times New Roman" w:cstheme="minorHAnsi"/>
                <w:sz w:val="16"/>
                <w:szCs w:val="16"/>
                <w:lang w:val="es-ES" w:eastAsia="es-ES"/>
              </w:rPr>
            </w:pPr>
            <w:r w:rsidRPr="00FA0ED1">
              <w:rPr>
                <w:rFonts w:eastAsia="Times New Roman" w:cstheme="minorHAnsi"/>
                <w:sz w:val="16"/>
                <w:szCs w:val="16"/>
                <w:lang w:val="es-ES" w:eastAsia="es-ES"/>
              </w:rPr>
              <w:t>Consorcio de Productores El Abra</w:t>
            </w:r>
          </w:p>
        </w:tc>
        <w:tc>
          <w:tcPr>
            <w:tcW w:w="1273" w:type="dxa"/>
            <w:vAlign w:val="center"/>
          </w:tcPr>
          <w:p w:rsidR="001274A1" w:rsidRPr="00FA0ED1" w:rsidRDefault="001274A1" w:rsidP="00230EE4">
            <w:pPr>
              <w:rPr>
                <w:rFonts w:eastAsia="Times New Roman" w:cstheme="minorHAnsi"/>
                <w:sz w:val="16"/>
                <w:szCs w:val="16"/>
                <w:lang w:val="es-ES" w:eastAsia="es-ES"/>
              </w:rPr>
            </w:pPr>
            <w:r w:rsidRPr="00FA0ED1">
              <w:rPr>
                <w:rFonts w:eastAsia="Times New Roman" w:cstheme="minorHAnsi"/>
                <w:sz w:val="16"/>
                <w:szCs w:val="16"/>
                <w:lang w:val="es-ES" w:eastAsia="es-ES"/>
              </w:rPr>
              <w:t>Superficie (ha) implantadas. Disminución de la turbidez del agua</w:t>
            </w:r>
          </w:p>
        </w:tc>
        <w:tc>
          <w:tcPr>
            <w:tcW w:w="284" w:type="dxa"/>
            <w:shd w:val="clear" w:color="auto" w:fill="92D050"/>
            <w:vAlign w:val="center"/>
          </w:tcPr>
          <w:p w:rsidR="001274A1" w:rsidRPr="00FA0ED1" w:rsidRDefault="001274A1" w:rsidP="00230EE4">
            <w:pPr>
              <w:rPr>
                <w:rFonts w:eastAsia="Times New Roman" w:cstheme="minorHAnsi"/>
                <w:sz w:val="16"/>
                <w:szCs w:val="16"/>
                <w:lang w:val="es-ES" w:eastAsia="es-ES"/>
              </w:rPr>
            </w:pPr>
          </w:p>
        </w:tc>
        <w:tc>
          <w:tcPr>
            <w:tcW w:w="285" w:type="dxa"/>
            <w:shd w:val="clear" w:color="auto" w:fill="92D050"/>
            <w:vAlign w:val="center"/>
          </w:tcPr>
          <w:p w:rsidR="001274A1" w:rsidRPr="00FA0ED1" w:rsidRDefault="001274A1" w:rsidP="00230EE4">
            <w:pPr>
              <w:rPr>
                <w:rFonts w:eastAsia="Times New Roman" w:cstheme="minorHAnsi"/>
                <w:sz w:val="16"/>
                <w:szCs w:val="16"/>
                <w:lang w:val="es-ES" w:eastAsia="es-ES"/>
              </w:rPr>
            </w:pPr>
          </w:p>
        </w:tc>
        <w:tc>
          <w:tcPr>
            <w:tcW w:w="284" w:type="dxa"/>
            <w:shd w:val="clear" w:color="auto" w:fill="92D050"/>
            <w:vAlign w:val="center"/>
          </w:tcPr>
          <w:p w:rsidR="001274A1" w:rsidRPr="00FA0ED1" w:rsidRDefault="001274A1" w:rsidP="00230EE4">
            <w:pPr>
              <w:rPr>
                <w:rFonts w:eastAsia="Times New Roman" w:cstheme="minorHAnsi"/>
                <w:sz w:val="16"/>
                <w:szCs w:val="16"/>
                <w:lang w:val="es-ES" w:eastAsia="es-ES"/>
              </w:rPr>
            </w:pPr>
          </w:p>
        </w:tc>
        <w:tc>
          <w:tcPr>
            <w:tcW w:w="284" w:type="dxa"/>
            <w:shd w:val="clear" w:color="auto" w:fill="92D050"/>
            <w:vAlign w:val="center"/>
          </w:tcPr>
          <w:p w:rsidR="001274A1" w:rsidRPr="00FA0ED1" w:rsidRDefault="001274A1" w:rsidP="00230EE4">
            <w:pPr>
              <w:rPr>
                <w:rFonts w:eastAsia="Times New Roman" w:cstheme="minorHAnsi"/>
                <w:sz w:val="16"/>
                <w:szCs w:val="16"/>
                <w:lang w:val="es-ES" w:eastAsia="es-ES"/>
              </w:rPr>
            </w:pPr>
          </w:p>
        </w:tc>
        <w:tc>
          <w:tcPr>
            <w:tcW w:w="1417" w:type="dxa"/>
            <w:vAlign w:val="center"/>
          </w:tcPr>
          <w:p w:rsidR="001274A1" w:rsidRPr="00FA0ED1" w:rsidRDefault="001274A1" w:rsidP="00230EE4">
            <w:pPr>
              <w:rPr>
                <w:rFonts w:eastAsia="Times New Roman" w:cstheme="minorHAnsi"/>
                <w:sz w:val="16"/>
                <w:szCs w:val="16"/>
                <w:lang w:val="es-ES" w:eastAsia="es-ES"/>
              </w:rPr>
            </w:pPr>
            <w:r w:rsidRPr="00FA0ED1">
              <w:rPr>
                <w:rFonts w:eastAsia="Times New Roman" w:cstheme="minorHAnsi"/>
                <w:sz w:val="16"/>
                <w:szCs w:val="16"/>
                <w:lang w:val="es-ES" w:eastAsia="es-ES"/>
              </w:rPr>
              <w:t>200.000</w:t>
            </w:r>
          </w:p>
        </w:tc>
        <w:tc>
          <w:tcPr>
            <w:tcW w:w="1701" w:type="dxa"/>
            <w:vAlign w:val="center"/>
          </w:tcPr>
          <w:p w:rsidR="001274A1" w:rsidRPr="00FA0ED1" w:rsidRDefault="001274A1" w:rsidP="00230EE4">
            <w:pPr>
              <w:rPr>
                <w:rFonts w:eastAsia="Times New Roman" w:cstheme="minorHAnsi"/>
                <w:sz w:val="16"/>
                <w:szCs w:val="16"/>
                <w:lang w:val="es-ES" w:eastAsia="es-ES"/>
              </w:rPr>
            </w:pPr>
            <w:r w:rsidRPr="00FA0ED1">
              <w:rPr>
                <w:rFonts w:eastAsia="Times New Roman" w:cstheme="minorHAnsi"/>
                <w:sz w:val="16"/>
                <w:szCs w:val="16"/>
                <w:lang w:val="es-ES" w:eastAsia="es-ES"/>
              </w:rPr>
              <w:t>SEMA, USD 120.000</w:t>
            </w:r>
          </w:p>
        </w:tc>
        <w:tc>
          <w:tcPr>
            <w:tcW w:w="1701" w:type="dxa"/>
            <w:vAlign w:val="center"/>
          </w:tcPr>
          <w:p w:rsidR="001274A1" w:rsidRPr="00FA0ED1" w:rsidRDefault="001274A1" w:rsidP="00230EE4">
            <w:pPr>
              <w:rPr>
                <w:rFonts w:eastAsia="Times New Roman" w:cstheme="minorHAnsi"/>
                <w:sz w:val="16"/>
                <w:szCs w:val="16"/>
                <w:lang w:val="es-ES" w:eastAsia="es-ES"/>
              </w:rPr>
            </w:pPr>
            <w:r w:rsidRPr="00FA0ED1">
              <w:rPr>
                <w:rFonts w:eastAsia="Times New Roman" w:cstheme="minorHAnsi"/>
                <w:sz w:val="16"/>
                <w:szCs w:val="16"/>
                <w:lang w:val="es-ES" w:eastAsia="es-ES"/>
              </w:rPr>
              <w:t>Fondos de la Ley de Bosque Nativo (N°26.331)</w:t>
            </w:r>
          </w:p>
        </w:tc>
      </w:tr>
      <w:tr w:rsidR="001274A1" w:rsidRPr="00FA0ED1" w:rsidTr="00230EE4">
        <w:trPr>
          <w:trHeight w:val="540"/>
        </w:trPr>
        <w:tc>
          <w:tcPr>
            <w:tcW w:w="282" w:type="dxa"/>
            <w:vMerge/>
            <w:vAlign w:val="center"/>
          </w:tcPr>
          <w:p w:rsidR="001274A1" w:rsidRPr="00FA0ED1" w:rsidRDefault="001274A1" w:rsidP="00230EE4">
            <w:pPr>
              <w:rPr>
                <w:rFonts w:eastAsia="Times New Roman" w:cstheme="minorHAnsi"/>
                <w:sz w:val="16"/>
                <w:szCs w:val="16"/>
                <w:lang w:val="es-ES" w:eastAsia="es-ES"/>
              </w:rPr>
            </w:pPr>
          </w:p>
        </w:tc>
        <w:tc>
          <w:tcPr>
            <w:tcW w:w="2129" w:type="dxa"/>
            <w:vAlign w:val="center"/>
          </w:tcPr>
          <w:p w:rsidR="001274A1" w:rsidRPr="00FA0ED1" w:rsidRDefault="001274A1" w:rsidP="00230EE4">
            <w:pPr>
              <w:rPr>
                <w:rFonts w:cstheme="minorHAnsi"/>
                <w:sz w:val="16"/>
                <w:szCs w:val="16"/>
              </w:rPr>
            </w:pPr>
          </w:p>
        </w:tc>
        <w:tc>
          <w:tcPr>
            <w:tcW w:w="2549" w:type="dxa"/>
            <w:gridSpan w:val="2"/>
            <w:vAlign w:val="center"/>
          </w:tcPr>
          <w:p w:rsidR="001274A1" w:rsidRPr="00FA0ED1" w:rsidRDefault="001274A1" w:rsidP="00230EE4">
            <w:pPr>
              <w:rPr>
                <w:rFonts w:eastAsia="Times New Roman" w:cstheme="minorHAnsi"/>
                <w:sz w:val="16"/>
                <w:szCs w:val="16"/>
                <w:lang w:val="es-ES" w:eastAsia="es-ES"/>
              </w:rPr>
            </w:pPr>
          </w:p>
        </w:tc>
        <w:tc>
          <w:tcPr>
            <w:tcW w:w="1136" w:type="dxa"/>
            <w:vAlign w:val="center"/>
          </w:tcPr>
          <w:p w:rsidR="001274A1" w:rsidRPr="00FA0ED1" w:rsidRDefault="001274A1" w:rsidP="00230EE4">
            <w:pPr>
              <w:rPr>
                <w:rFonts w:eastAsia="Times New Roman" w:cstheme="minorHAnsi"/>
                <w:sz w:val="16"/>
                <w:szCs w:val="16"/>
                <w:lang w:val="es-ES" w:eastAsia="es-ES"/>
              </w:rPr>
            </w:pPr>
          </w:p>
        </w:tc>
        <w:tc>
          <w:tcPr>
            <w:tcW w:w="1134" w:type="dxa"/>
            <w:vAlign w:val="center"/>
          </w:tcPr>
          <w:p w:rsidR="001274A1" w:rsidRPr="00FA0ED1" w:rsidRDefault="001274A1" w:rsidP="00230EE4">
            <w:pPr>
              <w:rPr>
                <w:rFonts w:eastAsia="Times New Roman" w:cstheme="minorHAnsi"/>
                <w:sz w:val="16"/>
                <w:szCs w:val="16"/>
                <w:lang w:val="es-ES" w:eastAsia="es-ES"/>
              </w:rPr>
            </w:pPr>
          </w:p>
        </w:tc>
        <w:tc>
          <w:tcPr>
            <w:tcW w:w="1273" w:type="dxa"/>
            <w:vAlign w:val="center"/>
          </w:tcPr>
          <w:p w:rsidR="001274A1" w:rsidRPr="00FA0ED1" w:rsidRDefault="001274A1" w:rsidP="00230EE4">
            <w:pPr>
              <w:rPr>
                <w:rFonts w:eastAsia="Times New Roman" w:cstheme="minorHAnsi"/>
                <w:sz w:val="16"/>
                <w:szCs w:val="16"/>
                <w:lang w:val="es-ES" w:eastAsia="es-ES"/>
              </w:rPr>
            </w:pPr>
          </w:p>
        </w:tc>
        <w:tc>
          <w:tcPr>
            <w:tcW w:w="284" w:type="dxa"/>
            <w:vAlign w:val="center"/>
          </w:tcPr>
          <w:p w:rsidR="001274A1" w:rsidRPr="00FA0ED1" w:rsidRDefault="001274A1" w:rsidP="00230EE4">
            <w:pPr>
              <w:rPr>
                <w:rFonts w:eastAsia="Times New Roman" w:cstheme="minorHAnsi"/>
                <w:sz w:val="16"/>
                <w:szCs w:val="16"/>
                <w:lang w:val="es-ES" w:eastAsia="es-ES"/>
              </w:rPr>
            </w:pPr>
          </w:p>
        </w:tc>
        <w:tc>
          <w:tcPr>
            <w:tcW w:w="285" w:type="dxa"/>
            <w:shd w:val="clear" w:color="auto" w:fill="92D050"/>
            <w:vAlign w:val="center"/>
          </w:tcPr>
          <w:p w:rsidR="001274A1" w:rsidRPr="00FA0ED1" w:rsidRDefault="001274A1" w:rsidP="00230EE4">
            <w:pPr>
              <w:rPr>
                <w:rFonts w:eastAsia="Times New Roman" w:cstheme="minorHAnsi"/>
                <w:sz w:val="16"/>
                <w:szCs w:val="16"/>
                <w:lang w:val="es-ES" w:eastAsia="es-ES"/>
              </w:rPr>
            </w:pPr>
          </w:p>
        </w:tc>
        <w:tc>
          <w:tcPr>
            <w:tcW w:w="284" w:type="dxa"/>
            <w:shd w:val="clear" w:color="auto" w:fill="92D050"/>
            <w:vAlign w:val="center"/>
          </w:tcPr>
          <w:p w:rsidR="001274A1" w:rsidRPr="00FA0ED1" w:rsidRDefault="001274A1" w:rsidP="00230EE4">
            <w:pPr>
              <w:rPr>
                <w:rFonts w:eastAsia="Times New Roman" w:cstheme="minorHAnsi"/>
                <w:sz w:val="16"/>
                <w:szCs w:val="16"/>
                <w:lang w:val="es-ES" w:eastAsia="es-ES"/>
              </w:rPr>
            </w:pPr>
          </w:p>
        </w:tc>
        <w:tc>
          <w:tcPr>
            <w:tcW w:w="284" w:type="dxa"/>
            <w:shd w:val="clear" w:color="auto" w:fill="92D050"/>
            <w:vAlign w:val="center"/>
          </w:tcPr>
          <w:p w:rsidR="001274A1" w:rsidRPr="00FA0ED1" w:rsidRDefault="001274A1" w:rsidP="00230EE4">
            <w:pPr>
              <w:rPr>
                <w:rFonts w:eastAsia="Times New Roman" w:cstheme="minorHAnsi"/>
                <w:sz w:val="16"/>
                <w:szCs w:val="16"/>
                <w:lang w:val="es-ES" w:eastAsia="es-ES"/>
              </w:rPr>
            </w:pPr>
          </w:p>
        </w:tc>
        <w:tc>
          <w:tcPr>
            <w:tcW w:w="1417" w:type="dxa"/>
            <w:vAlign w:val="center"/>
          </w:tcPr>
          <w:p w:rsidR="001274A1" w:rsidRPr="00FA0ED1" w:rsidRDefault="001274A1" w:rsidP="00230EE4">
            <w:pPr>
              <w:rPr>
                <w:rFonts w:eastAsia="Times New Roman" w:cstheme="minorHAnsi"/>
                <w:sz w:val="16"/>
                <w:szCs w:val="16"/>
                <w:lang w:val="es-ES" w:eastAsia="es-ES"/>
              </w:rPr>
            </w:pPr>
          </w:p>
        </w:tc>
        <w:tc>
          <w:tcPr>
            <w:tcW w:w="1701" w:type="dxa"/>
            <w:vAlign w:val="center"/>
          </w:tcPr>
          <w:p w:rsidR="001274A1" w:rsidRPr="00FA0ED1" w:rsidRDefault="001274A1" w:rsidP="00230EE4">
            <w:pPr>
              <w:rPr>
                <w:rFonts w:eastAsia="Times New Roman" w:cstheme="minorHAnsi"/>
                <w:sz w:val="16"/>
                <w:szCs w:val="16"/>
                <w:lang w:val="es-ES" w:eastAsia="es-ES"/>
              </w:rPr>
            </w:pPr>
          </w:p>
        </w:tc>
        <w:tc>
          <w:tcPr>
            <w:tcW w:w="1701" w:type="dxa"/>
            <w:vAlign w:val="center"/>
          </w:tcPr>
          <w:p w:rsidR="001274A1" w:rsidRPr="00FA0ED1" w:rsidRDefault="001274A1" w:rsidP="00230EE4">
            <w:pPr>
              <w:rPr>
                <w:rFonts w:eastAsia="Times New Roman" w:cstheme="minorHAnsi"/>
                <w:sz w:val="16"/>
                <w:szCs w:val="16"/>
                <w:lang w:val="es-ES" w:eastAsia="es-ES"/>
              </w:rPr>
            </w:pPr>
          </w:p>
        </w:tc>
      </w:tr>
      <w:tr w:rsidR="001274A1" w:rsidRPr="00FA0ED1" w:rsidTr="00230EE4">
        <w:trPr>
          <w:trHeight w:val="529"/>
        </w:trPr>
        <w:tc>
          <w:tcPr>
            <w:tcW w:w="282" w:type="dxa"/>
            <w:vMerge w:val="restart"/>
            <w:vAlign w:val="center"/>
          </w:tcPr>
          <w:p w:rsidR="001274A1" w:rsidRPr="00FA0ED1" w:rsidRDefault="001274A1" w:rsidP="00230EE4">
            <w:pPr>
              <w:rPr>
                <w:rFonts w:eastAsia="Times New Roman" w:cstheme="minorHAnsi"/>
                <w:sz w:val="16"/>
                <w:szCs w:val="16"/>
                <w:lang w:val="es-ES" w:eastAsia="es-ES"/>
              </w:rPr>
            </w:pPr>
            <w:r w:rsidRPr="00FA0ED1">
              <w:rPr>
                <w:rFonts w:eastAsia="Times New Roman" w:cstheme="minorHAnsi"/>
                <w:sz w:val="16"/>
                <w:szCs w:val="16"/>
                <w:lang w:val="es-ES" w:eastAsia="es-ES"/>
              </w:rPr>
              <w:t>2</w:t>
            </w:r>
          </w:p>
        </w:tc>
        <w:tc>
          <w:tcPr>
            <w:tcW w:w="2129" w:type="dxa"/>
            <w:vAlign w:val="center"/>
          </w:tcPr>
          <w:p w:rsidR="001274A1" w:rsidRPr="00FA0ED1" w:rsidRDefault="001274A1" w:rsidP="00230EE4">
            <w:pPr>
              <w:rPr>
                <w:rFonts w:eastAsia="Times New Roman" w:cstheme="minorHAnsi"/>
                <w:sz w:val="16"/>
                <w:szCs w:val="16"/>
                <w:lang w:val="es-ES" w:eastAsia="es-ES"/>
              </w:rPr>
            </w:pPr>
            <w:r w:rsidRPr="00FA0ED1">
              <w:rPr>
                <w:rFonts w:cstheme="minorHAnsi"/>
                <w:sz w:val="16"/>
                <w:szCs w:val="16"/>
              </w:rPr>
              <w:t>2.1.Definición de la dinámica fluvial y cuantificación de los procesos de erosión – depositación</w:t>
            </w:r>
          </w:p>
        </w:tc>
        <w:tc>
          <w:tcPr>
            <w:tcW w:w="2549" w:type="dxa"/>
            <w:gridSpan w:val="2"/>
            <w:vAlign w:val="center"/>
          </w:tcPr>
          <w:p w:rsidR="001274A1" w:rsidRPr="00FA0ED1" w:rsidRDefault="001274A1" w:rsidP="00230EE4">
            <w:pPr>
              <w:rPr>
                <w:rFonts w:cstheme="minorHAnsi"/>
                <w:sz w:val="16"/>
                <w:szCs w:val="16"/>
              </w:rPr>
            </w:pPr>
            <w:r w:rsidRPr="00FA0ED1">
              <w:rPr>
                <w:rFonts w:cstheme="minorHAnsi"/>
                <w:sz w:val="16"/>
                <w:szCs w:val="16"/>
              </w:rPr>
              <w:t>Permitir la reforestación programada.</w:t>
            </w:r>
          </w:p>
          <w:p w:rsidR="001274A1" w:rsidRPr="00FA0ED1" w:rsidRDefault="001274A1" w:rsidP="00230EE4">
            <w:pPr>
              <w:rPr>
                <w:rFonts w:eastAsia="Times New Roman" w:cstheme="minorHAnsi"/>
                <w:sz w:val="16"/>
                <w:szCs w:val="16"/>
                <w:lang w:val="es-ES" w:eastAsia="es-ES"/>
              </w:rPr>
            </w:pPr>
            <w:r w:rsidRPr="00FA0ED1">
              <w:rPr>
                <w:rFonts w:cstheme="minorHAnsi"/>
                <w:sz w:val="16"/>
                <w:szCs w:val="16"/>
              </w:rPr>
              <w:t>Recuperación de los bañados como ecosistemas reguladores del ciclo hidrológico</w:t>
            </w:r>
          </w:p>
        </w:tc>
        <w:tc>
          <w:tcPr>
            <w:tcW w:w="1136" w:type="dxa"/>
            <w:vAlign w:val="center"/>
          </w:tcPr>
          <w:p w:rsidR="001274A1" w:rsidRPr="00FA0ED1" w:rsidRDefault="001274A1" w:rsidP="00230EE4">
            <w:pPr>
              <w:rPr>
                <w:rFonts w:eastAsia="Times New Roman" w:cstheme="minorHAnsi"/>
                <w:sz w:val="16"/>
                <w:szCs w:val="16"/>
                <w:lang w:val="es-ES" w:eastAsia="es-ES"/>
              </w:rPr>
            </w:pPr>
            <w:r w:rsidRPr="00FA0ED1">
              <w:rPr>
                <w:rFonts w:eastAsia="Times New Roman" w:cstheme="minorHAnsi"/>
                <w:sz w:val="16"/>
                <w:szCs w:val="16"/>
                <w:lang w:val="es-ES" w:eastAsia="es-ES"/>
              </w:rPr>
              <w:t>Preinversión</w:t>
            </w:r>
          </w:p>
        </w:tc>
        <w:tc>
          <w:tcPr>
            <w:tcW w:w="1134" w:type="dxa"/>
            <w:vAlign w:val="center"/>
          </w:tcPr>
          <w:p w:rsidR="001274A1" w:rsidRPr="00FA0ED1" w:rsidRDefault="001274A1" w:rsidP="00230EE4">
            <w:pPr>
              <w:rPr>
                <w:rFonts w:eastAsia="Times New Roman" w:cstheme="minorHAnsi"/>
                <w:sz w:val="16"/>
                <w:szCs w:val="16"/>
                <w:lang w:val="es-ES" w:eastAsia="es-ES"/>
              </w:rPr>
            </w:pPr>
            <w:r w:rsidRPr="00FA0ED1">
              <w:rPr>
                <w:rFonts w:eastAsia="Times New Roman" w:cstheme="minorHAnsi"/>
                <w:sz w:val="16"/>
                <w:szCs w:val="16"/>
                <w:lang w:val="es-ES" w:eastAsia="es-ES"/>
              </w:rPr>
              <w:t>DRRHH</w:t>
            </w:r>
          </w:p>
          <w:p w:rsidR="001274A1" w:rsidRPr="00FA0ED1" w:rsidRDefault="001274A1" w:rsidP="00230EE4">
            <w:pPr>
              <w:rPr>
                <w:rFonts w:eastAsia="Times New Roman" w:cstheme="minorHAnsi"/>
                <w:sz w:val="16"/>
                <w:szCs w:val="16"/>
                <w:lang w:val="es-ES" w:eastAsia="es-ES"/>
              </w:rPr>
            </w:pPr>
            <w:r w:rsidRPr="00FA0ED1">
              <w:rPr>
                <w:rFonts w:eastAsia="Times New Roman" w:cstheme="minorHAnsi"/>
                <w:sz w:val="16"/>
                <w:szCs w:val="16"/>
                <w:lang w:val="es-ES" w:eastAsia="es-ES"/>
              </w:rPr>
              <w:t>Sec.Agua</w:t>
            </w:r>
          </w:p>
        </w:tc>
        <w:tc>
          <w:tcPr>
            <w:tcW w:w="1273" w:type="dxa"/>
            <w:vAlign w:val="center"/>
          </w:tcPr>
          <w:p w:rsidR="001274A1" w:rsidRPr="00FA0ED1" w:rsidRDefault="001274A1" w:rsidP="00720D3E">
            <w:pPr>
              <w:rPr>
                <w:rFonts w:eastAsia="Times New Roman" w:cstheme="minorHAnsi"/>
                <w:sz w:val="16"/>
                <w:szCs w:val="16"/>
                <w:lang w:val="es-ES" w:eastAsia="es-ES"/>
              </w:rPr>
            </w:pPr>
            <w:r w:rsidRPr="00FA0ED1">
              <w:rPr>
                <w:rFonts w:eastAsia="Times New Roman" w:cstheme="minorHAnsi"/>
                <w:sz w:val="16"/>
                <w:szCs w:val="16"/>
                <w:lang w:val="es-ES" w:eastAsia="es-ES"/>
              </w:rPr>
              <w:t>Cuantificación de parámetros</w:t>
            </w:r>
          </w:p>
        </w:tc>
        <w:tc>
          <w:tcPr>
            <w:tcW w:w="284" w:type="dxa"/>
            <w:vAlign w:val="center"/>
          </w:tcPr>
          <w:p w:rsidR="001274A1" w:rsidRPr="00FA0ED1" w:rsidRDefault="001274A1" w:rsidP="00230EE4">
            <w:pPr>
              <w:rPr>
                <w:rFonts w:eastAsia="Times New Roman" w:cstheme="minorHAnsi"/>
                <w:sz w:val="16"/>
                <w:szCs w:val="16"/>
                <w:lang w:val="es-ES" w:eastAsia="es-ES"/>
              </w:rPr>
            </w:pPr>
          </w:p>
        </w:tc>
        <w:tc>
          <w:tcPr>
            <w:tcW w:w="285" w:type="dxa"/>
            <w:shd w:val="clear" w:color="auto" w:fill="92D050"/>
            <w:vAlign w:val="center"/>
          </w:tcPr>
          <w:p w:rsidR="001274A1" w:rsidRPr="00FA0ED1" w:rsidRDefault="001274A1" w:rsidP="00230EE4">
            <w:pPr>
              <w:rPr>
                <w:rFonts w:eastAsia="Times New Roman" w:cstheme="minorHAnsi"/>
                <w:sz w:val="16"/>
                <w:szCs w:val="16"/>
                <w:lang w:val="es-ES" w:eastAsia="es-ES"/>
              </w:rPr>
            </w:pPr>
          </w:p>
        </w:tc>
        <w:tc>
          <w:tcPr>
            <w:tcW w:w="284" w:type="dxa"/>
            <w:shd w:val="clear" w:color="auto" w:fill="92D050"/>
            <w:vAlign w:val="center"/>
          </w:tcPr>
          <w:p w:rsidR="001274A1" w:rsidRPr="00FA0ED1" w:rsidRDefault="001274A1" w:rsidP="00230EE4">
            <w:pPr>
              <w:rPr>
                <w:rFonts w:eastAsia="Times New Roman" w:cstheme="minorHAnsi"/>
                <w:sz w:val="16"/>
                <w:szCs w:val="16"/>
                <w:lang w:val="es-ES" w:eastAsia="es-ES"/>
              </w:rPr>
            </w:pPr>
          </w:p>
        </w:tc>
        <w:tc>
          <w:tcPr>
            <w:tcW w:w="284" w:type="dxa"/>
            <w:shd w:val="clear" w:color="auto" w:fill="92D050"/>
            <w:vAlign w:val="center"/>
          </w:tcPr>
          <w:p w:rsidR="001274A1" w:rsidRPr="00FA0ED1" w:rsidRDefault="001274A1" w:rsidP="00230EE4">
            <w:pPr>
              <w:rPr>
                <w:rFonts w:eastAsia="Times New Roman" w:cstheme="minorHAnsi"/>
                <w:sz w:val="16"/>
                <w:szCs w:val="16"/>
                <w:lang w:val="es-ES" w:eastAsia="es-ES"/>
              </w:rPr>
            </w:pPr>
          </w:p>
        </w:tc>
        <w:tc>
          <w:tcPr>
            <w:tcW w:w="1417" w:type="dxa"/>
            <w:vAlign w:val="center"/>
          </w:tcPr>
          <w:p w:rsidR="001274A1" w:rsidRPr="00FA0ED1" w:rsidRDefault="001274A1" w:rsidP="00230EE4">
            <w:pPr>
              <w:rPr>
                <w:rFonts w:eastAsia="Times New Roman" w:cstheme="minorHAnsi"/>
                <w:sz w:val="16"/>
                <w:szCs w:val="16"/>
                <w:lang w:val="es-ES" w:eastAsia="es-ES"/>
              </w:rPr>
            </w:pPr>
            <w:r w:rsidRPr="00FA0ED1">
              <w:rPr>
                <w:rFonts w:eastAsia="Times New Roman" w:cstheme="minorHAnsi"/>
                <w:sz w:val="16"/>
                <w:szCs w:val="16"/>
                <w:lang w:val="es-ES" w:eastAsia="es-ES"/>
              </w:rPr>
              <w:t>250.000</w:t>
            </w:r>
          </w:p>
        </w:tc>
        <w:tc>
          <w:tcPr>
            <w:tcW w:w="1701" w:type="dxa"/>
            <w:vAlign w:val="center"/>
          </w:tcPr>
          <w:p w:rsidR="001274A1" w:rsidRPr="00FA0ED1" w:rsidRDefault="001274A1" w:rsidP="00230EE4">
            <w:pPr>
              <w:rPr>
                <w:rFonts w:eastAsia="Times New Roman" w:cstheme="minorHAnsi"/>
                <w:sz w:val="16"/>
                <w:szCs w:val="16"/>
                <w:lang w:val="es-ES" w:eastAsia="es-ES"/>
              </w:rPr>
            </w:pPr>
          </w:p>
        </w:tc>
        <w:tc>
          <w:tcPr>
            <w:tcW w:w="1701" w:type="dxa"/>
            <w:vAlign w:val="center"/>
          </w:tcPr>
          <w:p w:rsidR="001274A1" w:rsidRPr="00FA0ED1" w:rsidRDefault="001274A1" w:rsidP="00230EE4">
            <w:pPr>
              <w:rPr>
                <w:rFonts w:eastAsia="Times New Roman" w:cstheme="minorHAnsi"/>
                <w:sz w:val="16"/>
                <w:szCs w:val="16"/>
                <w:lang w:val="es-ES" w:eastAsia="es-ES"/>
              </w:rPr>
            </w:pPr>
            <w:r w:rsidRPr="00FA0ED1">
              <w:rPr>
                <w:rFonts w:eastAsia="Times New Roman" w:cstheme="minorHAnsi"/>
                <w:sz w:val="16"/>
                <w:szCs w:val="16"/>
                <w:lang w:val="es-ES" w:eastAsia="es-ES"/>
              </w:rPr>
              <w:t>Estado Nacional y otr</w:t>
            </w:r>
            <w:r>
              <w:rPr>
                <w:rFonts w:eastAsia="Times New Roman" w:cstheme="minorHAnsi"/>
                <w:sz w:val="16"/>
                <w:szCs w:val="16"/>
                <w:lang w:val="es-ES" w:eastAsia="es-ES"/>
              </w:rPr>
              <w:t>a</w:t>
            </w:r>
            <w:r w:rsidRPr="00FA0ED1">
              <w:rPr>
                <w:rFonts w:eastAsia="Times New Roman" w:cstheme="minorHAnsi"/>
                <w:sz w:val="16"/>
                <w:szCs w:val="16"/>
                <w:lang w:val="es-ES" w:eastAsia="es-ES"/>
              </w:rPr>
              <w:t>s Organi</w:t>
            </w:r>
            <w:r>
              <w:rPr>
                <w:rFonts w:eastAsia="Times New Roman" w:cstheme="minorHAnsi"/>
                <w:sz w:val="16"/>
                <w:szCs w:val="16"/>
                <w:lang w:val="es-ES" w:eastAsia="es-ES"/>
              </w:rPr>
              <w:t>zaciones</w:t>
            </w:r>
            <w:r w:rsidRPr="00FA0ED1">
              <w:rPr>
                <w:rFonts w:eastAsia="Times New Roman" w:cstheme="minorHAnsi"/>
                <w:sz w:val="16"/>
                <w:szCs w:val="16"/>
                <w:lang w:val="es-ES" w:eastAsia="es-ES"/>
              </w:rPr>
              <w:t xml:space="preserve"> Nacionales e Internacionales de crédito. CFI.</w:t>
            </w:r>
          </w:p>
        </w:tc>
      </w:tr>
      <w:tr w:rsidR="001274A1" w:rsidRPr="00FA0ED1" w:rsidTr="00230EE4">
        <w:trPr>
          <w:trHeight w:val="420"/>
        </w:trPr>
        <w:tc>
          <w:tcPr>
            <w:tcW w:w="282" w:type="dxa"/>
            <w:vMerge/>
            <w:vAlign w:val="center"/>
          </w:tcPr>
          <w:p w:rsidR="001274A1" w:rsidRPr="00FA0ED1" w:rsidRDefault="001274A1" w:rsidP="00230EE4">
            <w:pPr>
              <w:rPr>
                <w:rFonts w:eastAsia="Times New Roman" w:cstheme="minorHAnsi"/>
                <w:sz w:val="16"/>
                <w:szCs w:val="16"/>
                <w:lang w:val="es-ES" w:eastAsia="es-ES"/>
              </w:rPr>
            </w:pPr>
          </w:p>
        </w:tc>
        <w:tc>
          <w:tcPr>
            <w:tcW w:w="2129" w:type="dxa"/>
            <w:vAlign w:val="center"/>
          </w:tcPr>
          <w:p w:rsidR="001274A1" w:rsidRPr="00FA0ED1" w:rsidRDefault="001274A1" w:rsidP="00230EE4">
            <w:pPr>
              <w:rPr>
                <w:rFonts w:cstheme="minorHAnsi"/>
                <w:sz w:val="16"/>
                <w:szCs w:val="16"/>
              </w:rPr>
            </w:pPr>
            <w:r w:rsidRPr="00FA0ED1">
              <w:rPr>
                <w:rFonts w:cstheme="minorHAnsi"/>
                <w:sz w:val="16"/>
                <w:szCs w:val="16"/>
              </w:rPr>
              <w:t>2.2.Recuperación de los perfiles de equilibrio de los ríos y equilibrar los procesos de erosión – depositación</w:t>
            </w:r>
          </w:p>
        </w:tc>
        <w:tc>
          <w:tcPr>
            <w:tcW w:w="2549" w:type="dxa"/>
            <w:gridSpan w:val="2"/>
            <w:vAlign w:val="center"/>
          </w:tcPr>
          <w:p w:rsidR="001274A1" w:rsidRPr="00FA0ED1" w:rsidRDefault="001274A1" w:rsidP="00230EE4">
            <w:pPr>
              <w:rPr>
                <w:rFonts w:eastAsia="Times New Roman" w:cstheme="minorHAnsi"/>
                <w:sz w:val="16"/>
                <w:szCs w:val="16"/>
                <w:lang w:val="es-ES" w:eastAsia="es-ES"/>
              </w:rPr>
            </w:pPr>
            <w:r w:rsidRPr="00FA0ED1">
              <w:rPr>
                <w:rFonts w:eastAsia="Times New Roman" w:cstheme="minorHAnsi"/>
                <w:sz w:val="16"/>
                <w:szCs w:val="16"/>
                <w:lang w:val="es-ES" w:eastAsia="es-ES"/>
              </w:rPr>
              <w:t>Control de la modificación antrópica  del drenaje.</w:t>
            </w:r>
          </w:p>
          <w:p w:rsidR="001274A1" w:rsidRPr="00FA0ED1" w:rsidRDefault="001274A1" w:rsidP="00230EE4">
            <w:pPr>
              <w:rPr>
                <w:rFonts w:eastAsia="Times New Roman" w:cstheme="minorHAnsi"/>
                <w:sz w:val="16"/>
                <w:szCs w:val="16"/>
                <w:lang w:val="es-ES" w:eastAsia="es-ES"/>
              </w:rPr>
            </w:pPr>
            <w:r w:rsidRPr="00FA0ED1">
              <w:rPr>
                <w:rFonts w:eastAsia="Times New Roman" w:cstheme="minorHAnsi"/>
                <w:sz w:val="16"/>
                <w:szCs w:val="16"/>
                <w:lang w:val="es-ES" w:eastAsia="es-ES"/>
              </w:rPr>
              <w:t>Control de los excedentes de uso consuntivo del agua: agrícolas y urbanos.</w:t>
            </w:r>
          </w:p>
          <w:p w:rsidR="001274A1" w:rsidRPr="00FA0ED1" w:rsidRDefault="001274A1" w:rsidP="00230EE4">
            <w:pPr>
              <w:rPr>
                <w:rFonts w:eastAsia="Times New Roman" w:cstheme="minorHAnsi"/>
                <w:sz w:val="16"/>
                <w:szCs w:val="16"/>
                <w:lang w:val="es-ES" w:eastAsia="es-ES"/>
              </w:rPr>
            </w:pPr>
            <w:r w:rsidRPr="00FA0ED1">
              <w:rPr>
                <w:rFonts w:eastAsia="Times New Roman" w:cstheme="minorHAnsi"/>
                <w:sz w:val="16"/>
                <w:szCs w:val="16"/>
                <w:lang w:val="es-ES" w:eastAsia="es-ES"/>
              </w:rPr>
              <w:t>Recuperación de los bañados como ecosistemas reguladores del ciclo hidrológico.</w:t>
            </w:r>
          </w:p>
        </w:tc>
        <w:tc>
          <w:tcPr>
            <w:tcW w:w="1136" w:type="dxa"/>
            <w:vAlign w:val="center"/>
          </w:tcPr>
          <w:p w:rsidR="001274A1" w:rsidRPr="00FA0ED1" w:rsidRDefault="001274A1" w:rsidP="00230EE4">
            <w:pPr>
              <w:rPr>
                <w:rFonts w:eastAsia="Times New Roman" w:cstheme="minorHAnsi"/>
                <w:sz w:val="16"/>
                <w:szCs w:val="16"/>
                <w:lang w:val="es-ES" w:eastAsia="es-ES"/>
              </w:rPr>
            </w:pPr>
            <w:r w:rsidRPr="00FA0ED1">
              <w:rPr>
                <w:rFonts w:eastAsia="Times New Roman" w:cstheme="minorHAnsi"/>
                <w:sz w:val="16"/>
                <w:szCs w:val="16"/>
                <w:lang w:val="es-ES" w:eastAsia="es-ES"/>
              </w:rPr>
              <w:t>Preinversión</w:t>
            </w:r>
          </w:p>
        </w:tc>
        <w:tc>
          <w:tcPr>
            <w:tcW w:w="1134" w:type="dxa"/>
            <w:vAlign w:val="center"/>
          </w:tcPr>
          <w:p w:rsidR="001274A1" w:rsidRPr="00FA0ED1" w:rsidRDefault="00230EE4" w:rsidP="00230EE4">
            <w:pPr>
              <w:rPr>
                <w:rFonts w:eastAsia="Times New Roman" w:cstheme="minorHAnsi"/>
                <w:sz w:val="16"/>
                <w:szCs w:val="16"/>
                <w:lang w:val="es-ES" w:eastAsia="es-ES"/>
              </w:rPr>
            </w:pPr>
            <w:r>
              <w:rPr>
                <w:rFonts w:eastAsia="Times New Roman" w:cstheme="minorHAnsi"/>
                <w:sz w:val="16"/>
                <w:szCs w:val="16"/>
                <w:lang w:val="es-ES" w:eastAsia="es-ES"/>
              </w:rPr>
              <w:t>D</w:t>
            </w:r>
            <w:r w:rsidR="001274A1" w:rsidRPr="00FA0ED1">
              <w:rPr>
                <w:rFonts w:eastAsia="Times New Roman" w:cstheme="minorHAnsi"/>
                <w:sz w:val="16"/>
                <w:szCs w:val="16"/>
                <w:lang w:val="es-ES" w:eastAsia="es-ES"/>
              </w:rPr>
              <w:t>RRHH</w:t>
            </w:r>
          </w:p>
          <w:p w:rsidR="001274A1" w:rsidRPr="00FA0ED1" w:rsidRDefault="001274A1" w:rsidP="00230EE4">
            <w:pPr>
              <w:rPr>
                <w:rFonts w:eastAsia="Times New Roman" w:cstheme="minorHAnsi"/>
                <w:sz w:val="16"/>
                <w:szCs w:val="16"/>
                <w:lang w:val="es-ES" w:eastAsia="es-ES"/>
              </w:rPr>
            </w:pPr>
            <w:r w:rsidRPr="00FA0ED1">
              <w:rPr>
                <w:rFonts w:eastAsia="Times New Roman" w:cstheme="minorHAnsi"/>
                <w:sz w:val="16"/>
                <w:szCs w:val="16"/>
                <w:lang w:val="es-ES" w:eastAsia="es-ES"/>
              </w:rPr>
              <w:t>Sec.Agua</w:t>
            </w:r>
          </w:p>
        </w:tc>
        <w:tc>
          <w:tcPr>
            <w:tcW w:w="1273" w:type="dxa"/>
            <w:vAlign w:val="center"/>
          </w:tcPr>
          <w:p w:rsidR="001274A1" w:rsidRPr="00FA0ED1" w:rsidRDefault="001274A1" w:rsidP="00230EE4">
            <w:pPr>
              <w:rPr>
                <w:rFonts w:eastAsia="Times New Roman" w:cstheme="minorHAnsi"/>
                <w:sz w:val="16"/>
                <w:szCs w:val="16"/>
                <w:lang w:val="es-ES" w:eastAsia="es-ES"/>
              </w:rPr>
            </w:pPr>
            <w:r w:rsidRPr="00FA0ED1">
              <w:rPr>
                <w:rFonts w:eastAsia="Times New Roman" w:cstheme="minorHAnsi"/>
                <w:sz w:val="16"/>
                <w:szCs w:val="16"/>
                <w:lang w:val="es-ES" w:eastAsia="es-ES"/>
              </w:rPr>
              <w:t>Disminución de la turbidez del agua de los ríos.</w:t>
            </w:r>
          </w:p>
          <w:p w:rsidR="001274A1" w:rsidRPr="00FA0ED1" w:rsidRDefault="001274A1" w:rsidP="00230EE4">
            <w:pPr>
              <w:rPr>
                <w:rFonts w:eastAsia="Times New Roman" w:cstheme="minorHAnsi"/>
                <w:sz w:val="16"/>
                <w:szCs w:val="16"/>
                <w:lang w:val="es-ES" w:eastAsia="es-ES"/>
              </w:rPr>
            </w:pPr>
          </w:p>
        </w:tc>
        <w:tc>
          <w:tcPr>
            <w:tcW w:w="284" w:type="dxa"/>
            <w:vAlign w:val="center"/>
          </w:tcPr>
          <w:p w:rsidR="001274A1" w:rsidRPr="00FA0ED1" w:rsidRDefault="001274A1" w:rsidP="00230EE4">
            <w:pPr>
              <w:rPr>
                <w:rFonts w:eastAsia="Times New Roman" w:cstheme="minorHAnsi"/>
                <w:sz w:val="16"/>
                <w:szCs w:val="16"/>
                <w:lang w:val="es-ES" w:eastAsia="es-ES"/>
              </w:rPr>
            </w:pPr>
          </w:p>
        </w:tc>
        <w:tc>
          <w:tcPr>
            <w:tcW w:w="285" w:type="dxa"/>
            <w:shd w:val="clear" w:color="auto" w:fill="92D050"/>
            <w:vAlign w:val="center"/>
          </w:tcPr>
          <w:p w:rsidR="001274A1" w:rsidRPr="00FA0ED1" w:rsidRDefault="001274A1" w:rsidP="00230EE4">
            <w:pPr>
              <w:rPr>
                <w:rFonts w:eastAsia="Times New Roman" w:cstheme="minorHAnsi"/>
                <w:sz w:val="16"/>
                <w:szCs w:val="16"/>
                <w:lang w:val="es-ES" w:eastAsia="es-ES"/>
              </w:rPr>
            </w:pPr>
          </w:p>
        </w:tc>
        <w:tc>
          <w:tcPr>
            <w:tcW w:w="284" w:type="dxa"/>
            <w:shd w:val="clear" w:color="auto" w:fill="92D050"/>
            <w:vAlign w:val="center"/>
          </w:tcPr>
          <w:p w:rsidR="001274A1" w:rsidRPr="00FA0ED1" w:rsidRDefault="001274A1" w:rsidP="00230EE4">
            <w:pPr>
              <w:rPr>
                <w:rFonts w:eastAsia="Times New Roman" w:cstheme="minorHAnsi"/>
                <w:sz w:val="16"/>
                <w:szCs w:val="16"/>
                <w:lang w:val="es-ES" w:eastAsia="es-ES"/>
              </w:rPr>
            </w:pPr>
          </w:p>
        </w:tc>
        <w:tc>
          <w:tcPr>
            <w:tcW w:w="284" w:type="dxa"/>
            <w:shd w:val="clear" w:color="auto" w:fill="92D050"/>
            <w:vAlign w:val="center"/>
          </w:tcPr>
          <w:p w:rsidR="001274A1" w:rsidRPr="00FA0ED1" w:rsidRDefault="001274A1" w:rsidP="00230EE4">
            <w:pPr>
              <w:rPr>
                <w:rFonts w:eastAsia="Times New Roman" w:cstheme="minorHAnsi"/>
                <w:sz w:val="16"/>
                <w:szCs w:val="16"/>
                <w:lang w:val="es-ES" w:eastAsia="es-ES"/>
              </w:rPr>
            </w:pPr>
          </w:p>
        </w:tc>
        <w:tc>
          <w:tcPr>
            <w:tcW w:w="1417" w:type="dxa"/>
            <w:vAlign w:val="center"/>
          </w:tcPr>
          <w:p w:rsidR="001274A1" w:rsidRPr="00FA0ED1" w:rsidRDefault="001274A1" w:rsidP="00230EE4">
            <w:pPr>
              <w:rPr>
                <w:rFonts w:eastAsia="Times New Roman" w:cstheme="minorHAnsi"/>
                <w:sz w:val="16"/>
                <w:szCs w:val="16"/>
                <w:lang w:val="es-ES" w:eastAsia="es-ES"/>
              </w:rPr>
            </w:pPr>
            <w:r w:rsidRPr="00FA0ED1">
              <w:rPr>
                <w:rFonts w:eastAsia="Times New Roman" w:cstheme="minorHAnsi"/>
                <w:sz w:val="16"/>
                <w:szCs w:val="16"/>
                <w:lang w:val="es-ES" w:eastAsia="es-ES"/>
              </w:rPr>
              <w:t>250.000</w:t>
            </w:r>
          </w:p>
        </w:tc>
        <w:tc>
          <w:tcPr>
            <w:tcW w:w="1701" w:type="dxa"/>
            <w:vAlign w:val="center"/>
          </w:tcPr>
          <w:p w:rsidR="001274A1" w:rsidRPr="00FA0ED1" w:rsidRDefault="001274A1" w:rsidP="00230EE4">
            <w:pPr>
              <w:rPr>
                <w:rFonts w:eastAsia="Times New Roman" w:cstheme="minorHAnsi"/>
                <w:sz w:val="16"/>
                <w:szCs w:val="16"/>
                <w:lang w:val="es-ES" w:eastAsia="es-ES"/>
              </w:rPr>
            </w:pPr>
          </w:p>
        </w:tc>
        <w:tc>
          <w:tcPr>
            <w:tcW w:w="1701" w:type="dxa"/>
            <w:vAlign w:val="center"/>
          </w:tcPr>
          <w:p w:rsidR="001274A1" w:rsidRPr="00FA0ED1" w:rsidRDefault="001274A1" w:rsidP="00230EE4">
            <w:pPr>
              <w:rPr>
                <w:rFonts w:eastAsia="Times New Roman" w:cstheme="minorHAnsi"/>
                <w:sz w:val="16"/>
                <w:szCs w:val="16"/>
                <w:lang w:val="es-ES" w:eastAsia="es-ES"/>
              </w:rPr>
            </w:pPr>
            <w:r w:rsidRPr="00FA0ED1">
              <w:rPr>
                <w:rFonts w:eastAsia="Times New Roman" w:cstheme="minorHAnsi"/>
                <w:sz w:val="16"/>
                <w:szCs w:val="16"/>
                <w:lang w:val="es-ES" w:eastAsia="es-ES"/>
              </w:rPr>
              <w:t>Estado Nacional y otr</w:t>
            </w:r>
            <w:r>
              <w:rPr>
                <w:rFonts w:eastAsia="Times New Roman" w:cstheme="minorHAnsi"/>
                <w:sz w:val="16"/>
                <w:szCs w:val="16"/>
                <w:lang w:val="es-ES" w:eastAsia="es-ES"/>
              </w:rPr>
              <w:t>a</w:t>
            </w:r>
            <w:r w:rsidRPr="00FA0ED1">
              <w:rPr>
                <w:rFonts w:eastAsia="Times New Roman" w:cstheme="minorHAnsi"/>
                <w:sz w:val="16"/>
                <w:szCs w:val="16"/>
                <w:lang w:val="es-ES" w:eastAsia="es-ES"/>
              </w:rPr>
              <w:t>s Organi</w:t>
            </w:r>
            <w:r>
              <w:rPr>
                <w:rFonts w:eastAsia="Times New Roman" w:cstheme="minorHAnsi"/>
                <w:sz w:val="16"/>
                <w:szCs w:val="16"/>
                <w:lang w:val="es-ES" w:eastAsia="es-ES"/>
              </w:rPr>
              <w:t>zaciones</w:t>
            </w:r>
            <w:r w:rsidRPr="00FA0ED1">
              <w:rPr>
                <w:rFonts w:eastAsia="Times New Roman" w:cstheme="minorHAnsi"/>
                <w:sz w:val="16"/>
                <w:szCs w:val="16"/>
                <w:lang w:val="es-ES" w:eastAsia="es-ES"/>
              </w:rPr>
              <w:t xml:space="preserve"> Nacionales e Internacionales de crédito.</w:t>
            </w:r>
          </w:p>
          <w:p w:rsidR="001274A1" w:rsidRPr="00FA0ED1" w:rsidRDefault="001274A1" w:rsidP="00230EE4">
            <w:pPr>
              <w:rPr>
                <w:rFonts w:eastAsia="Times New Roman" w:cstheme="minorHAnsi"/>
                <w:sz w:val="16"/>
                <w:szCs w:val="16"/>
                <w:lang w:val="es-ES" w:eastAsia="es-ES"/>
              </w:rPr>
            </w:pPr>
            <w:r w:rsidRPr="00FA0ED1">
              <w:rPr>
                <w:rFonts w:eastAsia="Times New Roman" w:cstheme="minorHAnsi"/>
                <w:sz w:val="16"/>
                <w:szCs w:val="16"/>
                <w:lang w:val="es-ES" w:eastAsia="es-ES"/>
              </w:rPr>
              <w:t>CFI.</w:t>
            </w:r>
          </w:p>
        </w:tc>
      </w:tr>
      <w:tr w:rsidR="001274A1" w:rsidRPr="00FA0ED1" w:rsidTr="00230EE4">
        <w:trPr>
          <w:trHeight w:val="346"/>
        </w:trPr>
        <w:tc>
          <w:tcPr>
            <w:tcW w:w="282" w:type="dxa"/>
            <w:vMerge/>
            <w:vAlign w:val="center"/>
          </w:tcPr>
          <w:p w:rsidR="001274A1" w:rsidRPr="00FA0ED1" w:rsidRDefault="001274A1" w:rsidP="00230EE4">
            <w:pPr>
              <w:rPr>
                <w:rFonts w:eastAsia="Times New Roman" w:cstheme="minorHAnsi"/>
                <w:sz w:val="16"/>
                <w:szCs w:val="16"/>
                <w:lang w:val="es-ES" w:eastAsia="es-ES"/>
              </w:rPr>
            </w:pPr>
          </w:p>
        </w:tc>
        <w:tc>
          <w:tcPr>
            <w:tcW w:w="2129" w:type="dxa"/>
            <w:vAlign w:val="center"/>
          </w:tcPr>
          <w:p w:rsidR="001274A1" w:rsidRPr="00FA0ED1" w:rsidRDefault="001274A1" w:rsidP="00230EE4">
            <w:pPr>
              <w:rPr>
                <w:rFonts w:cstheme="minorHAnsi"/>
                <w:sz w:val="16"/>
                <w:szCs w:val="16"/>
              </w:rPr>
            </w:pPr>
            <w:r w:rsidRPr="00FA0ED1">
              <w:rPr>
                <w:rFonts w:cstheme="minorHAnsi"/>
                <w:sz w:val="16"/>
                <w:szCs w:val="16"/>
              </w:rPr>
              <w:t>2.3.Estabilización de</w:t>
            </w:r>
            <w:r w:rsidRPr="00FA0ED1">
              <w:rPr>
                <w:sz w:val="16"/>
                <w:szCs w:val="16"/>
              </w:rPr>
              <w:t xml:space="preserve"> las riberas, disminución de la pendiente de las márgenes fluviales y estabilización mediante vegetación implantada</w:t>
            </w:r>
          </w:p>
        </w:tc>
        <w:tc>
          <w:tcPr>
            <w:tcW w:w="2549" w:type="dxa"/>
            <w:gridSpan w:val="2"/>
            <w:vAlign w:val="center"/>
          </w:tcPr>
          <w:p w:rsidR="001274A1" w:rsidRPr="00FA0ED1" w:rsidRDefault="001274A1" w:rsidP="00230EE4">
            <w:pPr>
              <w:rPr>
                <w:rFonts w:eastAsia="Times New Roman" w:cstheme="minorHAnsi"/>
                <w:sz w:val="16"/>
                <w:szCs w:val="16"/>
                <w:lang w:val="es-ES" w:eastAsia="es-ES"/>
              </w:rPr>
            </w:pPr>
            <w:r w:rsidRPr="00FA0ED1">
              <w:rPr>
                <w:rFonts w:cstheme="minorHAnsi"/>
                <w:sz w:val="16"/>
                <w:szCs w:val="16"/>
              </w:rPr>
              <w:t>Restauración de los ecosistemas a largo plazo.</w:t>
            </w:r>
          </w:p>
        </w:tc>
        <w:tc>
          <w:tcPr>
            <w:tcW w:w="1136" w:type="dxa"/>
            <w:vAlign w:val="center"/>
          </w:tcPr>
          <w:p w:rsidR="001274A1" w:rsidRPr="00FA0ED1" w:rsidRDefault="001274A1" w:rsidP="00230EE4">
            <w:pPr>
              <w:rPr>
                <w:rFonts w:eastAsia="Times New Roman" w:cstheme="minorHAnsi"/>
                <w:sz w:val="16"/>
                <w:szCs w:val="16"/>
                <w:lang w:val="es-ES" w:eastAsia="es-ES"/>
              </w:rPr>
            </w:pPr>
            <w:r w:rsidRPr="00FA0ED1">
              <w:rPr>
                <w:rFonts w:eastAsia="Times New Roman" w:cstheme="minorHAnsi"/>
                <w:sz w:val="16"/>
                <w:szCs w:val="16"/>
                <w:lang w:val="es-ES" w:eastAsia="es-ES"/>
              </w:rPr>
              <w:t>Preinversión / Ejecución</w:t>
            </w:r>
          </w:p>
        </w:tc>
        <w:tc>
          <w:tcPr>
            <w:tcW w:w="1134" w:type="dxa"/>
            <w:vAlign w:val="center"/>
          </w:tcPr>
          <w:p w:rsidR="001274A1" w:rsidRPr="00FA0ED1" w:rsidRDefault="00230EE4" w:rsidP="00230EE4">
            <w:pPr>
              <w:rPr>
                <w:rFonts w:eastAsia="Times New Roman" w:cstheme="minorHAnsi"/>
                <w:sz w:val="16"/>
                <w:szCs w:val="16"/>
                <w:lang w:val="es-ES" w:eastAsia="es-ES"/>
              </w:rPr>
            </w:pPr>
            <w:r>
              <w:rPr>
                <w:rFonts w:eastAsia="Times New Roman" w:cstheme="minorHAnsi"/>
                <w:sz w:val="16"/>
                <w:szCs w:val="16"/>
                <w:lang w:val="es-ES" w:eastAsia="es-ES"/>
              </w:rPr>
              <w:t>D</w:t>
            </w:r>
            <w:r w:rsidR="001274A1" w:rsidRPr="00FA0ED1">
              <w:rPr>
                <w:rFonts w:eastAsia="Times New Roman" w:cstheme="minorHAnsi"/>
                <w:sz w:val="16"/>
                <w:szCs w:val="16"/>
                <w:lang w:val="es-ES" w:eastAsia="es-ES"/>
              </w:rPr>
              <w:t>RRHH</w:t>
            </w:r>
          </w:p>
          <w:p w:rsidR="001274A1" w:rsidRPr="00FA0ED1" w:rsidRDefault="001274A1" w:rsidP="00230EE4">
            <w:pPr>
              <w:rPr>
                <w:rFonts w:eastAsia="Times New Roman" w:cstheme="minorHAnsi"/>
                <w:sz w:val="16"/>
                <w:szCs w:val="16"/>
                <w:lang w:val="es-ES" w:eastAsia="es-ES"/>
              </w:rPr>
            </w:pPr>
            <w:r w:rsidRPr="00FA0ED1">
              <w:rPr>
                <w:rFonts w:eastAsia="Times New Roman" w:cstheme="minorHAnsi"/>
                <w:sz w:val="16"/>
                <w:szCs w:val="16"/>
                <w:lang w:val="es-ES" w:eastAsia="es-ES"/>
              </w:rPr>
              <w:t>Sec.Agua</w:t>
            </w:r>
          </w:p>
          <w:p w:rsidR="001274A1" w:rsidRPr="00FA0ED1" w:rsidRDefault="001274A1" w:rsidP="00230EE4">
            <w:pPr>
              <w:rPr>
                <w:rFonts w:eastAsia="Times New Roman" w:cstheme="minorHAnsi"/>
                <w:sz w:val="16"/>
                <w:szCs w:val="16"/>
                <w:lang w:val="es-ES" w:eastAsia="es-ES"/>
              </w:rPr>
            </w:pPr>
            <w:r w:rsidRPr="00FA0ED1">
              <w:rPr>
                <w:rFonts w:eastAsia="Times New Roman" w:cstheme="minorHAnsi"/>
                <w:sz w:val="16"/>
                <w:szCs w:val="16"/>
                <w:lang w:val="es-ES" w:eastAsia="es-ES"/>
              </w:rPr>
              <w:t>SEMA</w:t>
            </w:r>
          </w:p>
          <w:p w:rsidR="001274A1" w:rsidRPr="00FA0ED1" w:rsidRDefault="001274A1" w:rsidP="00230EE4">
            <w:pPr>
              <w:rPr>
                <w:rFonts w:eastAsia="Times New Roman" w:cstheme="minorHAnsi"/>
                <w:sz w:val="16"/>
                <w:szCs w:val="16"/>
                <w:lang w:val="es-ES" w:eastAsia="es-ES"/>
              </w:rPr>
            </w:pPr>
            <w:r w:rsidRPr="00FA0ED1">
              <w:rPr>
                <w:rFonts w:eastAsia="Times New Roman" w:cstheme="minorHAnsi"/>
                <w:sz w:val="16"/>
                <w:szCs w:val="16"/>
                <w:lang w:val="es-ES" w:eastAsia="es-ES"/>
              </w:rPr>
              <w:t>DByANP</w:t>
            </w:r>
          </w:p>
          <w:p w:rsidR="001274A1" w:rsidRPr="00FA0ED1" w:rsidRDefault="001274A1" w:rsidP="00230EE4">
            <w:pPr>
              <w:rPr>
                <w:rFonts w:eastAsia="Times New Roman" w:cstheme="minorHAnsi"/>
                <w:sz w:val="16"/>
                <w:szCs w:val="16"/>
                <w:lang w:val="es-ES" w:eastAsia="es-ES"/>
              </w:rPr>
            </w:pPr>
            <w:r w:rsidRPr="00FA0ED1">
              <w:rPr>
                <w:rFonts w:eastAsia="Times New Roman" w:cstheme="minorHAnsi"/>
                <w:sz w:val="16"/>
                <w:szCs w:val="16"/>
                <w:lang w:val="es-ES" w:eastAsia="es-ES"/>
              </w:rPr>
              <w:t>Consorcio de Productores El Abra</w:t>
            </w:r>
          </w:p>
        </w:tc>
        <w:tc>
          <w:tcPr>
            <w:tcW w:w="1273" w:type="dxa"/>
            <w:vAlign w:val="center"/>
          </w:tcPr>
          <w:p w:rsidR="001274A1" w:rsidRPr="00FA0ED1" w:rsidRDefault="001274A1" w:rsidP="00230EE4">
            <w:pPr>
              <w:rPr>
                <w:rFonts w:eastAsia="Times New Roman" w:cstheme="minorHAnsi"/>
                <w:sz w:val="16"/>
                <w:szCs w:val="16"/>
                <w:lang w:val="es-ES" w:eastAsia="es-ES"/>
              </w:rPr>
            </w:pPr>
            <w:r w:rsidRPr="00FA0ED1">
              <w:rPr>
                <w:rFonts w:eastAsia="Times New Roman" w:cstheme="minorHAnsi"/>
                <w:sz w:val="16"/>
                <w:szCs w:val="16"/>
                <w:lang w:val="es-ES" w:eastAsia="es-ES"/>
              </w:rPr>
              <w:t>Hectáreas de ribera restauradas y conservadas.</w:t>
            </w:r>
          </w:p>
        </w:tc>
        <w:tc>
          <w:tcPr>
            <w:tcW w:w="284" w:type="dxa"/>
            <w:vAlign w:val="center"/>
          </w:tcPr>
          <w:p w:rsidR="001274A1" w:rsidRPr="00FA0ED1" w:rsidRDefault="001274A1" w:rsidP="00230EE4">
            <w:pPr>
              <w:rPr>
                <w:rFonts w:eastAsia="Times New Roman" w:cstheme="minorHAnsi"/>
                <w:sz w:val="16"/>
                <w:szCs w:val="16"/>
                <w:lang w:val="es-ES" w:eastAsia="es-ES"/>
              </w:rPr>
            </w:pPr>
          </w:p>
        </w:tc>
        <w:tc>
          <w:tcPr>
            <w:tcW w:w="285" w:type="dxa"/>
            <w:shd w:val="clear" w:color="auto" w:fill="auto"/>
            <w:vAlign w:val="center"/>
          </w:tcPr>
          <w:p w:rsidR="001274A1" w:rsidRPr="00FA0ED1" w:rsidRDefault="001274A1" w:rsidP="00230EE4">
            <w:pPr>
              <w:rPr>
                <w:rFonts w:eastAsia="Times New Roman" w:cstheme="minorHAnsi"/>
                <w:sz w:val="16"/>
                <w:szCs w:val="16"/>
                <w:lang w:val="es-ES" w:eastAsia="es-ES"/>
              </w:rPr>
            </w:pPr>
          </w:p>
        </w:tc>
        <w:tc>
          <w:tcPr>
            <w:tcW w:w="284" w:type="dxa"/>
            <w:shd w:val="clear" w:color="auto" w:fill="auto"/>
            <w:vAlign w:val="center"/>
          </w:tcPr>
          <w:p w:rsidR="001274A1" w:rsidRPr="00FA0ED1" w:rsidRDefault="001274A1" w:rsidP="00230EE4">
            <w:pPr>
              <w:rPr>
                <w:rFonts w:eastAsia="Times New Roman" w:cstheme="minorHAnsi"/>
                <w:sz w:val="16"/>
                <w:szCs w:val="16"/>
                <w:lang w:val="es-ES" w:eastAsia="es-ES"/>
              </w:rPr>
            </w:pPr>
          </w:p>
        </w:tc>
        <w:tc>
          <w:tcPr>
            <w:tcW w:w="284" w:type="dxa"/>
            <w:shd w:val="clear" w:color="auto" w:fill="92D050"/>
            <w:vAlign w:val="center"/>
          </w:tcPr>
          <w:p w:rsidR="001274A1" w:rsidRPr="00FA0ED1" w:rsidRDefault="001274A1" w:rsidP="00230EE4">
            <w:pPr>
              <w:rPr>
                <w:rFonts w:eastAsia="Times New Roman" w:cstheme="minorHAnsi"/>
                <w:sz w:val="16"/>
                <w:szCs w:val="16"/>
                <w:lang w:val="es-ES" w:eastAsia="es-ES"/>
              </w:rPr>
            </w:pPr>
          </w:p>
        </w:tc>
        <w:tc>
          <w:tcPr>
            <w:tcW w:w="1417" w:type="dxa"/>
            <w:vAlign w:val="center"/>
          </w:tcPr>
          <w:p w:rsidR="001274A1" w:rsidRPr="00FA0ED1" w:rsidRDefault="001274A1" w:rsidP="00230EE4">
            <w:pPr>
              <w:rPr>
                <w:rFonts w:eastAsia="Times New Roman" w:cstheme="minorHAnsi"/>
                <w:sz w:val="16"/>
                <w:szCs w:val="16"/>
                <w:lang w:val="es-ES" w:eastAsia="es-ES"/>
              </w:rPr>
            </w:pPr>
            <w:r w:rsidRPr="00FA0ED1">
              <w:rPr>
                <w:rFonts w:eastAsia="Times New Roman" w:cstheme="minorHAnsi"/>
                <w:sz w:val="16"/>
                <w:szCs w:val="16"/>
                <w:lang w:val="es-ES" w:eastAsia="es-ES"/>
              </w:rPr>
              <w:t>1.000.000</w:t>
            </w:r>
          </w:p>
        </w:tc>
        <w:tc>
          <w:tcPr>
            <w:tcW w:w="1701" w:type="dxa"/>
            <w:vAlign w:val="center"/>
          </w:tcPr>
          <w:p w:rsidR="001274A1" w:rsidRPr="00FA0ED1" w:rsidRDefault="001274A1" w:rsidP="00230EE4">
            <w:pPr>
              <w:rPr>
                <w:rFonts w:eastAsia="Times New Roman" w:cstheme="minorHAnsi"/>
                <w:sz w:val="16"/>
                <w:szCs w:val="16"/>
                <w:lang w:val="es-ES" w:eastAsia="es-ES"/>
              </w:rPr>
            </w:pPr>
          </w:p>
        </w:tc>
        <w:tc>
          <w:tcPr>
            <w:tcW w:w="1701" w:type="dxa"/>
            <w:vAlign w:val="center"/>
          </w:tcPr>
          <w:p w:rsidR="001274A1" w:rsidRPr="00FA0ED1" w:rsidRDefault="001274A1" w:rsidP="00230EE4">
            <w:pPr>
              <w:rPr>
                <w:rFonts w:eastAsia="Times New Roman" w:cstheme="minorHAnsi"/>
                <w:sz w:val="16"/>
                <w:szCs w:val="16"/>
                <w:lang w:val="es-ES" w:eastAsia="es-ES"/>
              </w:rPr>
            </w:pPr>
            <w:r w:rsidRPr="00FA0ED1">
              <w:rPr>
                <w:rFonts w:eastAsia="Times New Roman" w:cstheme="minorHAnsi"/>
                <w:sz w:val="16"/>
                <w:szCs w:val="16"/>
                <w:lang w:val="es-ES" w:eastAsia="es-ES"/>
              </w:rPr>
              <w:t>Estado Nacional y otr</w:t>
            </w:r>
            <w:r>
              <w:rPr>
                <w:rFonts w:eastAsia="Times New Roman" w:cstheme="minorHAnsi"/>
                <w:sz w:val="16"/>
                <w:szCs w:val="16"/>
                <w:lang w:val="es-ES" w:eastAsia="es-ES"/>
              </w:rPr>
              <w:t>a</w:t>
            </w:r>
            <w:r w:rsidRPr="00FA0ED1">
              <w:rPr>
                <w:rFonts w:eastAsia="Times New Roman" w:cstheme="minorHAnsi"/>
                <w:sz w:val="16"/>
                <w:szCs w:val="16"/>
                <w:lang w:val="es-ES" w:eastAsia="es-ES"/>
              </w:rPr>
              <w:t>s Organi</w:t>
            </w:r>
            <w:r>
              <w:rPr>
                <w:rFonts w:eastAsia="Times New Roman" w:cstheme="minorHAnsi"/>
                <w:sz w:val="16"/>
                <w:szCs w:val="16"/>
                <w:lang w:val="es-ES" w:eastAsia="es-ES"/>
              </w:rPr>
              <w:t>zaciones</w:t>
            </w:r>
            <w:r w:rsidRPr="00FA0ED1">
              <w:rPr>
                <w:rFonts w:eastAsia="Times New Roman" w:cstheme="minorHAnsi"/>
                <w:sz w:val="16"/>
                <w:szCs w:val="16"/>
                <w:lang w:val="es-ES" w:eastAsia="es-ES"/>
              </w:rPr>
              <w:t xml:space="preserve"> Nacionales e Internacionales de crédito. CFI.</w:t>
            </w:r>
          </w:p>
        </w:tc>
      </w:tr>
      <w:tr w:rsidR="001274A1" w:rsidRPr="00FA0ED1" w:rsidTr="00230EE4">
        <w:tc>
          <w:tcPr>
            <w:tcW w:w="282" w:type="dxa"/>
            <w:vAlign w:val="center"/>
          </w:tcPr>
          <w:p w:rsidR="001274A1" w:rsidRPr="00FA0ED1" w:rsidRDefault="001274A1" w:rsidP="00230EE4">
            <w:pPr>
              <w:rPr>
                <w:rFonts w:eastAsia="Times New Roman" w:cstheme="minorHAnsi"/>
                <w:sz w:val="16"/>
                <w:szCs w:val="16"/>
                <w:lang w:val="es-ES" w:eastAsia="es-ES"/>
              </w:rPr>
            </w:pPr>
            <w:r w:rsidRPr="00FA0ED1">
              <w:rPr>
                <w:rFonts w:eastAsia="Times New Roman" w:cstheme="minorHAnsi"/>
                <w:sz w:val="16"/>
                <w:szCs w:val="16"/>
                <w:lang w:val="es-ES" w:eastAsia="es-ES"/>
              </w:rPr>
              <w:t>3</w:t>
            </w:r>
          </w:p>
        </w:tc>
        <w:tc>
          <w:tcPr>
            <w:tcW w:w="2129" w:type="dxa"/>
            <w:vAlign w:val="center"/>
          </w:tcPr>
          <w:p w:rsidR="001274A1" w:rsidRPr="00FA0ED1" w:rsidRDefault="001274A1" w:rsidP="00230EE4">
            <w:pPr>
              <w:rPr>
                <w:rFonts w:eastAsia="Times New Roman" w:cstheme="minorHAnsi"/>
                <w:sz w:val="16"/>
                <w:szCs w:val="16"/>
                <w:lang w:val="es-ES" w:eastAsia="es-ES"/>
              </w:rPr>
            </w:pPr>
            <w:r w:rsidRPr="00FA0ED1">
              <w:rPr>
                <w:rFonts w:cstheme="minorHAnsi"/>
                <w:sz w:val="16"/>
                <w:szCs w:val="16"/>
              </w:rPr>
              <w:t>3.1. Creación y operación de una base de datos uniformizada de acceso seguro</w:t>
            </w:r>
          </w:p>
        </w:tc>
        <w:tc>
          <w:tcPr>
            <w:tcW w:w="2549" w:type="dxa"/>
            <w:gridSpan w:val="2"/>
            <w:vAlign w:val="center"/>
          </w:tcPr>
          <w:p w:rsidR="001274A1" w:rsidRPr="00FA0ED1" w:rsidRDefault="001274A1" w:rsidP="00230EE4">
            <w:pPr>
              <w:rPr>
                <w:rFonts w:eastAsia="Times New Roman" w:cstheme="minorHAnsi"/>
                <w:sz w:val="16"/>
                <w:szCs w:val="16"/>
                <w:lang w:val="es-ES" w:eastAsia="es-ES"/>
              </w:rPr>
            </w:pPr>
            <w:r w:rsidRPr="00FA0ED1">
              <w:rPr>
                <w:rFonts w:eastAsia="Times New Roman" w:cstheme="minorHAnsi"/>
                <w:sz w:val="16"/>
                <w:szCs w:val="16"/>
                <w:lang w:val="es-ES" w:eastAsia="es-ES"/>
              </w:rPr>
              <w:t>Soluciones hídricas y ambientales, coordinadas y consensuadas.</w:t>
            </w:r>
          </w:p>
          <w:p w:rsidR="001274A1" w:rsidRPr="00FA0ED1" w:rsidRDefault="001274A1" w:rsidP="00230EE4">
            <w:pPr>
              <w:rPr>
                <w:rFonts w:eastAsia="Times New Roman" w:cstheme="minorHAnsi"/>
                <w:sz w:val="16"/>
                <w:szCs w:val="16"/>
                <w:lang w:val="es-ES" w:eastAsia="es-ES"/>
              </w:rPr>
            </w:pPr>
            <w:r w:rsidRPr="00FA0ED1">
              <w:rPr>
                <w:rFonts w:eastAsia="Times New Roman" w:cstheme="minorHAnsi"/>
                <w:sz w:val="16"/>
                <w:szCs w:val="16"/>
                <w:lang w:val="es-ES" w:eastAsia="es-ES"/>
              </w:rPr>
              <w:t>Herramienta para la toma de decisión.</w:t>
            </w:r>
          </w:p>
          <w:p w:rsidR="001274A1" w:rsidRPr="00FA0ED1" w:rsidRDefault="001274A1" w:rsidP="00230EE4">
            <w:pPr>
              <w:rPr>
                <w:rFonts w:eastAsia="Times New Roman" w:cstheme="minorHAnsi"/>
                <w:sz w:val="16"/>
                <w:szCs w:val="16"/>
                <w:lang w:val="es-ES" w:eastAsia="es-ES"/>
              </w:rPr>
            </w:pPr>
            <w:r w:rsidRPr="00FA0ED1">
              <w:rPr>
                <w:rFonts w:eastAsia="Times New Roman" w:cstheme="minorHAnsi"/>
                <w:sz w:val="16"/>
                <w:szCs w:val="16"/>
                <w:lang w:val="es-ES" w:eastAsia="es-ES"/>
              </w:rPr>
              <w:t>Fortalecimiento del sistema de información de manera colaborativa</w:t>
            </w:r>
          </w:p>
        </w:tc>
        <w:tc>
          <w:tcPr>
            <w:tcW w:w="1136" w:type="dxa"/>
            <w:vAlign w:val="center"/>
          </w:tcPr>
          <w:p w:rsidR="001274A1" w:rsidRPr="00FA0ED1" w:rsidRDefault="001274A1" w:rsidP="00230EE4">
            <w:pPr>
              <w:rPr>
                <w:rFonts w:eastAsia="Times New Roman" w:cstheme="minorHAnsi"/>
                <w:sz w:val="16"/>
                <w:szCs w:val="16"/>
                <w:lang w:val="es-ES" w:eastAsia="es-ES"/>
              </w:rPr>
            </w:pPr>
            <w:r w:rsidRPr="00FA0ED1">
              <w:rPr>
                <w:rFonts w:eastAsia="Times New Roman" w:cstheme="minorHAnsi"/>
                <w:sz w:val="16"/>
                <w:szCs w:val="16"/>
                <w:lang w:val="es-ES" w:eastAsia="es-ES"/>
              </w:rPr>
              <w:t>Operación</w:t>
            </w:r>
          </w:p>
        </w:tc>
        <w:tc>
          <w:tcPr>
            <w:tcW w:w="1134" w:type="dxa"/>
            <w:vAlign w:val="center"/>
          </w:tcPr>
          <w:p w:rsidR="001274A1" w:rsidRPr="00FA0ED1" w:rsidRDefault="001274A1" w:rsidP="00230EE4">
            <w:pPr>
              <w:rPr>
                <w:rFonts w:eastAsia="Times New Roman" w:cstheme="minorHAnsi"/>
                <w:sz w:val="16"/>
                <w:szCs w:val="16"/>
                <w:lang w:val="es-ES" w:eastAsia="es-ES"/>
              </w:rPr>
            </w:pPr>
            <w:r w:rsidRPr="00FA0ED1">
              <w:rPr>
                <w:rFonts w:eastAsia="Times New Roman" w:cstheme="minorHAnsi"/>
                <w:sz w:val="16"/>
                <w:szCs w:val="16"/>
                <w:lang w:val="es-ES" w:eastAsia="es-ES"/>
              </w:rPr>
              <w:t>SGPyP</w:t>
            </w:r>
          </w:p>
          <w:p w:rsidR="001274A1" w:rsidRPr="00FA0ED1" w:rsidRDefault="00230EE4" w:rsidP="00230EE4">
            <w:pPr>
              <w:rPr>
                <w:rFonts w:eastAsia="Times New Roman" w:cstheme="minorHAnsi"/>
                <w:sz w:val="16"/>
                <w:szCs w:val="16"/>
                <w:lang w:val="es-ES" w:eastAsia="es-ES"/>
              </w:rPr>
            </w:pPr>
            <w:r>
              <w:rPr>
                <w:rFonts w:eastAsia="Times New Roman" w:cstheme="minorHAnsi"/>
                <w:sz w:val="16"/>
                <w:szCs w:val="16"/>
                <w:lang w:val="es-ES" w:eastAsia="es-ES"/>
              </w:rPr>
              <w:t>D</w:t>
            </w:r>
            <w:r w:rsidR="001274A1" w:rsidRPr="00FA0ED1">
              <w:rPr>
                <w:rFonts w:eastAsia="Times New Roman" w:cstheme="minorHAnsi"/>
                <w:sz w:val="16"/>
                <w:szCs w:val="16"/>
                <w:lang w:val="es-ES" w:eastAsia="es-ES"/>
              </w:rPr>
              <w:t>RRHH</w:t>
            </w:r>
          </w:p>
          <w:p w:rsidR="001274A1" w:rsidRPr="00FA0ED1" w:rsidRDefault="001274A1" w:rsidP="00230EE4">
            <w:pPr>
              <w:rPr>
                <w:rFonts w:eastAsia="Times New Roman" w:cstheme="minorHAnsi"/>
                <w:sz w:val="16"/>
                <w:szCs w:val="16"/>
                <w:lang w:val="es-ES" w:eastAsia="es-ES"/>
              </w:rPr>
            </w:pPr>
            <w:r w:rsidRPr="00FA0ED1">
              <w:rPr>
                <w:rFonts w:eastAsia="Times New Roman" w:cstheme="minorHAnsi"/>
                <w:sz w:val="16"/>
                <w:szCs w:val="16"/>
                <w:lang w:val="es-ES" w:eastAsia="es-ES"/>
              </w:rPr>
              <w:t>Sec.Agua</w:t>
            </w:r>
          </w:p>
          <w:p w:rsidR="001274A1" w:rsidRPr="00FA0ED1" w:rsidRDefault="001274A1" w:rsidP="00230EE4">
            <w:pPr>
              <w:rPr>
                <w:rFonts w:eastAsia="Times New Roman" w:cstheme="minorHAnsi"/>
                <w:sz w:val="16"/>
                <w:szCs w:val="16"/>
                <w:lang w:val="es-ES" w:eastAsia="es-ES"/>
              </w:rPr>
            </w:pPr>
          </w:p>
        </w:tc>
        <w:tc>
          <w:tcPr>
            <w:tcW w:w="1273" w:type="dxa"/>
            <w:vAlign w:val="center"/>
          </w:tcPr>
          <w:p w:rsidR="001274A1" w:rsidRPr="00FA0ED1" w:rsidRDefault="001274A1" w:rsidP="00230EE4">
            <w:pPr>
              <w:rPr>
                <w:rFonts w:eastAsia="Times New Roman" w:cstheme="minorHAnsi"/>
                <w:sz w:val="16"/>
                <w:szCs w:val="16"/>
                <w:lang w:val="es-ES" w:eastAsia="es-ES"/>
              </w:rPr>
            </w:pPr>
            <w:r w:rsidRPr="00FA0ED1">
              <w:rPr>
                <w:rFonts w:eastAsia="Times New Roman" w:cstheme="minorHAnsi"/>
                <w:sz w:val="16"/>
                <w:szCs w:val="16"/>
                <w:lang w:val="es-ES" w:eastAsia="es-ES"/>
              </w:rPr>
              <w:t>Disminución de pérdidas socio-económicas</w:t>
            </w:r>
          </w:p>
        </w:tc>
        <w:tc>
          <w:tcPr>
            <w:tcW w:w="284" w:type="dxa"/>
            <w:tcBorders>
              <w:bottom w:val="single" w:sz="4" w:space="0" w:color="auto"/>
            </w:tcBorders>
            <w:vAlign w:val="center"/>
          </w:tcPr>
          <w:p w:rsidR="001274A1" w:rsidRPr="00FA0ED1" w:rsidRDefault="001274A1" w:rsidP="00230EE4">
            <w:pPr>
              <w:rPr>
                <w:rFonts w:eastAsia="Times New Roman" w:cstheme="minorHAnsi"/>
                <w:sz w:val="16"/>
                <w:szCs w:val="16"/>
                <w:lang w:val="es-ES" w:eastAsia="es-ES"/>
              </w:rPr>
            </w:pPr>
          </w:p>
        </w:tc>
        <w:tc>
          <w:tcPr>
            <w:tcW w:w="285" w:type="dxa"/>
            <w:tcBorders>
              <w:bottom w:val="single" w:sz="4" w:space="0" w:color="auto"/>
            </w:tcBorders>
            <w:shd w:val="clear" w:color="auto" w:fill="92D050"/>
            <w:vAlign w:val="center"/>
          </w:tcPr>
          <w:p w:rsidR="001274A1" w:rsidRPr="00FA0ED1" w:rsidRDefault="001274A1" w:rsidP="00230EE4">
            <w:pPr>
              <w:rPr>
                <w:rFonts w:eastAsia="Times New Roman" w:cstheme="minorHAnsi"/>
                <w:sz w:val="16"/>
                <w:szCs w:val="16"/>
                <w:lang w:val="es-ES" w:eastAsia="es-ES"/>
              </w:rPr>
            </w:pPr>
          </w:p>
        </w:tc>
        <w:tc>
          <w:tcPr>
            <w:tcW w:w="284" w:type="dxa"/>
            <w:shd w:val="clear" w:color="auto" w:fill="92D050"/>
            <w:vAlign w:val="center"/>
          </w:tcPr>
          <w:p w:rsidR="001274A1" w:rsidRPr="00FA0ED1" w:rsidRDefault="001274A1" w:rsidP="00230EE4">
            <w:pPr>
              <w:rPr>
                <w:rFonts w:eastAsia="Times New Roman" w:cstheme="minorHAnsi"/>
                <w:sz w:val="16"/>
                <w:szCs w:val="16"/>
                <w:lang w:val="es-ES" w:eastAsia="es-ES"/>
              </w:rPr>
            </w:pPr>
          </w:p>
        </w:tc>
        <w:tc>
          <w:tcPr>
            <w:tcW w:w="284" w:type="dxa"/>
            <w:shd w:val="clear" w:color="auto" w:fill="92D050"/>
            <w:vAlign w:val="center"/>
          </w:tcPr>
          <w:p w:rsidR="001274A1" w:rsidRPr="00FA0ED1" w:rsidRDefault="001274A1" w:rsidP="00230EE4">
            <w:pPr>
              <w:rPr>
                <w:rFonts w:eastAsia="Times New Roman" w:cstheme="minorHAnsi"/>
                <w:sz w:val="16"/>
                <w:szCs w:val="16"/>
                <w:lang w:val="es-ES" w:eastAsia="es-ES"/>
              </w:rPr>
            </w:pPr>
          </w:p>
        </w:tc>
        <w:tc>
          <w:tcPr>
            <w:tcW w:w="1417" w:type="dxa"/>
            <w:vAlign w:val="center"/>
          </w:tcPr>
          <w:p w:rsidR="001274A1" w:rsidRPr="00FA0ED1" w:rsidRDefault="001274A1" w:rsidP="00230EE4">
            <w:pPr>
              <w:rPr>
                <w:rFonts w:eastAsia="Times New Roman" w:cstheme="minorHAnsi"/>
                <w:sz w:val="16"/>
                <w:szCs w:val="16"/>
                <w:lang w:val="es-ES" w:eastAsia="es-ES"/>
              </w:rPr>
            </w:pPr>
            <w:r w:rsidRPr="00FA0ED1">
              <w:rPr>
                <w:rFonts w:eastAsia="Times New Roman" w:cstheme="minorHAnsi"/>
                <w:sz w:val="16"/>
                <w:szCs w:val="16"/>
                <w:lang w:val="es-ES" w:eastAsia="es-ES"/>
              </w:rPr>
              <w:t xml:space="preserve">50.000 </w:t>
            </w:r>
          </w:p>
        </w:tc>
        <w:tc>
          <w:tcPr>
            <w:tcW w:w="1701" w:type="dxa"/>
            <w:vAlign w:val="center"/>
          </w:tcPr>
          <w:p w:rsidR="001274A1" w:rsidRPr="00FA0ED1" w:rsidRDefault="00230EE4" w:rsidP="00230EE4">
            <w:pPr>
              <w:rPr>
                <w:rFonts w:eastAsia="Times New Roman" w:cstheme="minorHAnsi"/>
                <w:sz w:val="16"/>
                <w:szCs w:val="16"/>
                <w:lang w:val="es-ES" w:eastAsia="es-ES"/>
              </w:rPr>
            </w:pPr>
            <w:r>
              <w:rPr>
                <w:rFonts w:eastAsia="Times New Roman" w:cstheme="minorHAnsi"/>
                <w:sz w:val="16"/>
                <w:szCs w:val="16"/>
                <w:lang w:val="es-ES" w:eastAsia="es-ES"/>
              </w:rPr>
              <w:t>SGPyP</w:t>
            </w:r>
            <w:r w:rsidR="001274A1" w:rsidRPr="00FA0ED1">
              <w:rPr>
                <w:rFonts w:eastAsia="Times New Roman" w:cstheme="minorHAnsi"/>
                <w:sz w:val="16"/>
                <w:szCs w:val="16"/>
                <w:lang w:val="es-ES" w:eastAsia="es-ES"/>
              </w:rPr>
              <w:t xml:space="preserve"> , USD 30.000</w:t>
            </w:r>
          </w:p>
          <w:p w:rsidR="001274A1" w:rsidRPr="00FA0ED1" w:rsidRDefault="001274A1" w:rsidP="00230EE4">
            <w:pPr>
              <w:rPr>
                <w:rFonts w:eastAsia="Times New Roman" w:cstheme="minorHAnsi"/>
                <w:sz w:val="16"/>
                <w:szCs w:val="16"/>
                <w:lang w:val="es-ES" w:eastAsia="es-ES"/>
              </w:rPr>
            </w:pPr>
          </w:p>
        </w:tc>
        <w:tc>
          <w:tcPr>
            <w:tcW w:w="1701" w:type="dxa"/>
            <w:vAlign w:val="center"/>
          </w:tcPr>
          <w:p w:rsidR="001274A1" w:rsidRPr="00FA0ED1" w:rsidRDefault="001274A1" w:rsidP="00230EE4">
            <w:pPr>
              <w:rPr>
                <w:rFonts w:eastAsia="Times New Roman" w:cstheme="minorHAnsi"/>
                <w:sz w:val="16"/>
                <w:szCs w:val="16"/>
                <w:lang w:val="es-ES" w:eastAsia="es-ES"/>
              </w:rPr>
            </w:pPr>
            <w:r w:rsidRPr="00FA0ED1">
              <w:rPr>
                <w:rFonts w:eastAsia="Times New Roman" w:cstheme="minorHAnsi"/>
                <w:sz w:val="16"/>
                <w:szCs w:val="16"/>
                <w:lang w:val="es-ES" w:eastAsia="es-ES"/>
              </w:rPr>
              <w:t>Estado Nacional y otr</w:t>
            </w:r>
            <w:r>
              <w:rPr>
                <w:rFonts w:eastAsia="Times New Roman" w:cstheme="minorHAnsi"/>
                <w:sz w:val="16"/>
                <w:szCs w:val="16"/>
                <w:lang w:val="es-ES" w:eastAsia="es-ES"/>
              </w:rPr>
              <w:t>a</w:t>
            </w:r>
            <w:r w:rsidRPr="00FA0ED1">
              <w:rPr>
                <w:rFonts w:eastAsia="Times New Roman" w:cstheme="minorHAnsi"/>
                <w:sz w:val="16"/>
                <w:szCs w:val="16"/>
                <w:lang w:val="es-ES" w:eastAsia="es-ES"/>
              </w:rPr>
              <w:t>s Organi</w:t>
            </w:r>
            <w:r>
              <w:rPr>
                <w:rFonts w:eastAsia="Times New Roman" w:cstheme="minorHAnsi"/>
                <w:sz w:val="16"/>
                <w:szCs w:val="16"/>
                <w:lang w:val="es-ES" w:eastAsia="es-ES"/>
              </w:rPr>
              <w:t>zaciones</w:t>
            </w:r>
            <w:r w:rsidRPr="00FA0ED1">
              <w:rPr>
                <w:rFonts w:eastAsia="Times New Roman" w:cstheme="minorHAnsi"/>
                <w:sz w:val="16"/>
                <w:szCs w:val="16"/>
                <w:lang w:val="es-ES" w:eastAsia="es-ES"/>
              </w:rPr>
              <w:t xml:space="preserve"> Nacionales e Internacionales de crédito.</w:t>
            </w:r>
          </w:p>
          <w:p w:rsidR="001274A1" w:rsidRPr="00FA0ED1" w:rsidRDefault="001274A1" w:rsidP="00230EE4">
            <w:pPr>
              <w:rPr>
                <w:rFonts w:eastAsia="Times New Roman" w:cstheme="minorHAnsi"/>
                <w:sz w:val="16"/>
                <w:szCs w:val="16"/>
                <w:lang w:val="es-ES" w:eastAsia="es-ES"/>
              </w:rPr>
            </w:pPr>
          </w:p>
        </w:tc>
      </w:tr>
      <w:tr w:rsidR="001274A1" w:rsidRPr="00FA0ED1" w:rsidTr="00230EE4">
        <w:tc>
          <w:tcPr>
            <w:tcW w:w="282" w:type="dxa"/>
            <w:vAlign w:val="center"/>
          </w:tcPr>
          <w:p w:rsidR="001274A1" w:rsidRPr="00FA0ED1" w:rsidRDefault="001274A1" w:rsidP="00230EE4">
            <w:pPr>
              <w:rPr>
                <w:rFonts w:eastAsia="Times New Roman" w:cstheme="minorHAnsi"/>
                <w:sz w:val="16"/>
                <w:szCs w:val="16"/>
                <w:lang w:val="es-ES" w:eastAsia="es-ES"/>
              </w:rPr>
            </w:pPr>
            <w:r w:rsidRPr="00FA0ED1">
              <w:rPr>
                <w:rFonts w:eastAsia="Times New Roman" w:cstheme="minorHAnsi"/>
                <w:sz w:val="16"/>
                <w:szCs w:val="16"/>
                <w:lang w:val="es-ES" w:eastAsia="es-ES"/>
              </w:rPr>
              <w:t>4</w:t>
            </w:r>
          </w:p>
        </w:tc>
        <w:tc>
          <w:tcPr>
            <w:tcW w:w="2129" w:type="dxa"/>
            <w:vAlign w:val="center"/>
          </w:tcPr>
          <w:p w:rsidR="001274A1" w:rsidRPr="00FA0ED1" w:rsidRDefault="001274A1" w:rsidP="00230EE4">
            <w:pPr>
              <w:rPr>
                <w:rFonts w:eastAsia="Times New Roman" w:cstheme="minorHAnsi"/>
                <w:sz w:val="16"/>
                <w:szCs w:val="16"/>
                <w:lang w:val="es-ES" w:eastAsia="es-ES"/>
              </w:rPr>
            </w:pPr>
            <w:r w:rsidRPr="00FA0ED1">
              <w:rPr>
                <w:rFonts w:cstheme="minorHAnsi"/>
                <w:sz w:val="16"/>
                <w:szCs w:val="16"/>
              </w:rPr>
              <w:t>4.1. Coordinación jurídica entre las provincias de Tucumán y Catamarca</w:t>
            </w:r>
          </w:p>
        </w:tc>
        <w:tc>
          <w:tcPr>
            <w:tcW w:w="2549" w:type="dxa"/>
            <w:gridSpan w:val="2"/>
            <w:vAlign w:val="center"/>
          </w:tcPr>
          <w:p w:rsidR="001274A1" w:rsidRPr="00FA0ED1" w:rsidRDefault="001274A1" w:rsidP="00230EE4">
            <w:pPr>
              <w:rPr>
                <w:rFonts w:eastAsia="Times New Roman" w:cstheme="minorHAnsi"/>
                <w:sz w:val="16"/>
                <w:szCs w:val="16"/>
                <w:lang w:val="es-ES" w:eastAsia="es-ES"/>
              </w:rPr>
            </w:pPr>
            <w:r w:rsidRPr="00FA0ED1">
              <w:rPr>
                <w:rFonts w:eastAsia="Times New Roman" w:cstheme="minorHAnsi"/>
                <w:sz w:val="16"/>
                <w:szCs w:val="16"/>
                <w:lang w:val="es-ES" w:eastAsia="es-ES"/>
              </w:rPr>
              <w:t>Mejora en la toma de decisiones ambientales de largo plazo.</w:t>
            </w:r>
          </w:p>
        </w:tc>
        <w:tc>
          <w:tcPr>
            <w:tcW w:w="1136" w:type="dxa"/>
            <w:vAlign w:val="center"/>
          </w:tcPr>
          <w:p w:rsidR="001274A1" w:rsidRPr="00FA0ED1" w:rsidRDefault="001274A1" w:rsidP="00230EE4">
            <w:pPr>
              <w:rPr>
                <w:rFonts w:eastAsia="Times New Roman" w:cstheme="minorHAnsi"/>
                <w:sz w:val="16"/>
                <w:szCs w:val="16"/>
                <w:lang w:val="es-ES" w:eastAsia="es-ES"/>
              </w:rPr>
            </w:pPr>
            <w:r w:rsidRPr="00FA0ED1">
              <w:rPr>
                <w:rFonts w:eastAsia="Times New Roman" w:cstheme="minorHAnsi"/>
                <w:sz w:val="16"/>
                <w:szCs w:val="16"/>
                <w:lang w:val="es-ES" w:eastAsia="es-ES"/>
              </w:rPr>
              <w:t>Operación</w:t>
            </w:r>
          </w:p>
        </w:tc>
        <w:tc>
          <w:tcPr>
            <w:tcW w:w="1134" w:type="dxa"/>
            <w:vAlign w:val="center"/>
          </w:tcPr>
          <w:p w:rsidR="001274A1" w:rsidRPr="00FA0ED1" w:rsidRDefault="001274A1" w:rsidP="00230EE4">
            <w:pPr>
              <w:rPr>
                <w:rFonts w:eastAsia="Times New Roman" w:cstheme="minorHAnsi"/>
                <w:sz w:val="16"/>
                <w:szCs w:val="16"/>
                <w:lang w:val="es-ES" w:eastAsia="es-ES"/>
              </w:rPr>
            </w:pPr>
            <w:r w:rsidRPr="00FA0ED1">
              <w:rPr>
                <w:rFonts w:eastAsia="Times New Roman" w:cstheme="minorHAnsi"/>
                <w:sz w:val="16"/>
                <w:szCs w:val="16"/>
                <w:lang w:val="es-ES" w:eastAsia="es-ES"/>
              </w:rPr>
              <w:t>Legislaturas de Tucumán y Catamarca</w:t>
            </w:r>
          </w:p>
        </w:tc>
        <w:tc>
          <w:tcPr>
            <w:tcW w:w="1273" w:type="dxa"/>
            <w:vAlign w:val="center"/>
          </w:tcPr>
          <w:p w:rsidR="001274A1" w:rsidRPr="00FA0ED1" w:rsidRDefault="001274A1" w:rsidP="00230EE4">
            <w:pPr>
              <w:rPr>
                <w:rFonts w:eastAsia="Times New Roman" w:cstheme="minorHAnsi"/>
                <w:sz w:val="16"/>
                <w:szCs w:val="16"/>
                <w:lang w:val="es-ES" w:eastAsia="es-ES"/>
              </w:rPr>
            </w:pPr>
            <w:r w:rsidRPr="00FA0ED1">
              <w:rPr>
                <w:rFonts w:eastAsia="Times New Roman" w:cstheme="minorHAnsi"/>
                <w:sz w:val="16"/>
                <w:szCs w:val="16"/>
                <w:lang w:val="es-ES" w:eastAsia="es-ES"/>
              </w:rPr>
              <w:t>Normativas acordadas</w:t>
            </w:r>
          </w:p>
        </w:tc>
        <w:tc>
          <w:tcPr>
            <w:tcW w:w="284" w:type="dxa"/>
            <w:tcBorders>
              <w:right w:val="nil"/>
            </w:tcBorders>
            <w:vAlign w:val="center"/>
          </w:tcPr>
          <w:p w:rsidR="001274A1" w:rsidRPr="00FA0ED1" w:rsidRDefault="001274A1" w:rsidP="00230EE4">
            <w:pPr>
              <w:rPr>
                <w:rFonts w:eastAsia="Times New Roman" w:cstheme="minorHAnsi"/>
                <w:sz w:val="16"/>
                <w:szCs w:val="16"/>
                <w:lang w:val="es-ES" w:eastAsia="es-ES"/>
              </w:rPr>
            </w:pPr>
          </w:p>
        </w:tc>
        <w:tc>
          <w:tcPr>
            <w:tcW w:w="285" w:type="dxa"/>
            <w:tcBorders>
              <w:left w:val="nil"/>
              <w:bottom w:val="single" w:sz="4" w:space="0" w:color="auto"/>
            </w:tcBorders>
            <w:shd w:val="clear" w:color="auto" w:fill="auto"/>
            <w:vAlign w:val="center"/>
          </w:tcPr>
          <w:p w:rsidR="001274A1" w:rsidRPr="00FA0ED1" w:rsidRDefault="001274A1" w:rsidP="00230EE4">
            <w:pPr>
              <w:rPr>
                <w:rFonts w:eastAsia="Times New Roman" w:cstheme="minorHAnsi"/>
                <w:sz w:val="16"/>
                <w:szCs w:val="16"/>
                <w:lang w:val="es-ES" w:eastAsia="es-ES"/>
              </w:rPr>
            </w:pPr>
          </w:p>
        </w:tc>
        <w:tc>
          <w:tcPr>
            <w:tcW w:w="284" w:type="dxa"/>
            <w:shd w:val="clear" w:color="auto" w:fill="92D050"/>
            <w:vAlign w:val="center"/>
          </w:tcPr>
          <w:p w:rsidR="001274A1" w:rsidRPr="00FA0ED1" w:rsidRDefault="001274A1" w:rsidP="00230EE4">
            <w:pPr>
              <w:rPr>
                <w:rFonts w:eastAsia="Times New Roman" w:cstheme="minorHAnsi"/>
                <w:sz w:val="16"/>
                <w:szCs w:val="16"/>
                <w:lang w:val="es-ES" w:eastAsia="es-ES"/>
              </w:rPr>
            </w:pPr>
          </w:p>
        </w:tc>
        <w:tc>
          <w:tcPr>
            <w:tcW w:w="284" w:type="dxa"/>
            <w:shd w:val="clear" w:color="auto" w:fill="92D050"/>
            <w:vAlign w:val="center"/>
          </w:tcPr>
          <w:p w:rsidR="001274A1" w:rsidRPr="00FA0ED1" w:rsidRDefault="001274A1" w:rsidP="00230EE4">
            <w:pPr>
              <w:rPr>
                <w:rFonts w:eastAsia="Times New Roman" w:cstheme="minorHAnsi"/>
                <w:sz w:val="16"/>
                <w:szCs w:val="16"/>
                <w:lang w:val="es-ES" w:eastAsia="es-ES"/>
              </w:rPr>
            </w:pPr>
          </w:p>
        </w:tc>
        <w:tc>
          <w:tcPr>
            <w:tcW w:w="1417" w:type="dxa"/>
            <w:vAlign w:val="center"/>
          </w:tcPr>
          <w:p w:rsidR="001274A1" w:rsidRPr="00FA0ED1" w:rsidRDefault="001274A1" w:rsidP="00230EE4">
            <w:pPr>
              <w:rPr>
                <w:rFonts w:eastAsia="Times New Roman" w:cstheme="minorHAnsi"/>
                <w:sz w:val="16"/>
                <w:szCs w:val="16"/>
                <w:vertAlign w:val="superscript"/>
                <w:lang w:val="es-ES" w:eastAsia="es-ES"/>
              </w:rPr>
            </w:pPr>
            <w:r w:rsidRPr="00FA0ED1">
              <w:rPr>
                <w:rFonts w:eastAsia="Times New Roman" w:cstheme="minorHAnsi"/>
                <w:sz w:val="16"/>
                <w:szCs w:val="16"/>
                <w:lang w:val="es-ES" w:eastAsia="es-ES"/>
              </w:rPr>
              <w:t>50.000</w:t>
            </w:r>
          </w:p>
        </w:tc>
        <w:tc>
          <w:tcPr>
            <w:tcW w:w="1701" w:type="dxa"/>
            <w:vAlign w:val="center"/>
          </w:tcPr>
          <w:p w:rsidR="001274A1" w:rsidRPr="00FA0ED1" w:rsidRDefault="001274A1" w:rsidP="00230EE4">
            <w:pPr>
              <w:rPr>
                <w:rFonts w:eastAsia="Times New Roman" w:cstheme="minorHAnsi"/>
                <w:sz w:val="16"/>
                <w:szCs w:val="16"/>
                <w:lang w:val="es-ES" w:eastAsia="es-ES"/>
              </w:rPr>
            </w:pPr>
            <w:r w:rsidRPr="00FA0ED1">
              <w:rPr>
                <w:rFonts w:eastAsia="Times New Roman" w:cstheme="minorHAnsi"/>
                <w:sz w:val="16"/>
                <w:szCs w:val="16"/>
                <w:lang w:val="es-ES" w:eastAsia="es-ES"/>
              </w:rPr>
              <w:t>Legislaturas, USD 50.000</w:t>
            </w:r>
          </w:p>
        </w:tc>
        <w:tc>
          <w:tcPr>
            <w:tcW w:w="1701" w:type="dxa"/>
            <w:vAlign w:val="center"/>
          </w:tcPr>
          <w:p w:rsidR="001274A1" w:rsidRPr="00FA0ED1" w:rsidRDefault="001274A1" w:rsidP="00230EE4">
            <w:pPr>
              <w:rPr>
                <w:rFonts w:eastAsia="Times New Roman" w:cstheme="minorHAnsi"/>
                <w:sz w:val="16"/>
                <w:szCs w:val="16"/>
                <w:lang w:val="es-ES" w:eastAsia="es-ES"/>
              </w:rPr>
            </w:pPr>
          </w:p>
        </w:tc>
      </w:tr>
      <w:tr w:rsidR="001274A1" w:rsidRPr="00FA0ED1" w:rsidTr="00230EE4">
        <w:tc>
          <w:tcPr>
            <w:tcW w:w="282" w:type="dxa"/>
            <w:vMerge w:val="restart"/>
            <w:vAlign w:val="center"/>
          </w:tcPr>
          <w:p w:rsidR="001274A1" w:rsidRPr="00FA0ED1" w:rsidRDefault="001274A1" w:rsidP="00230EE4">
            <w:pPr>
              <w:rPr>
                <w:rFonts w:eastAsia="Times New Roman" w:cstheme="minorHAnsi"/>
                <w:sz w:val="16"/>
                <w:szCs w:val="16"/>
                <w:lang w:val="es-ES" w:eastAsia="es-ES"/>
              </w:rPr>
            </w:pPr>
            <w:r>
              <w:rPr>
                <w:rFonts w:eastAsia="Times New Roman" w:cstheme="minorHAnsi"/>
                <w:sz w:val="16"/>
                <w:szCs w:val="16"/>
                <w:lang w:val="es-ES" w:eastAsia="es-ES"/>
              </w:rPr>
              <w:t>6</w:t>
            </w:r>
          </w:p>
        </w:tc>
        <w:tc>
          <w:tcPr>
            <w:tcW w:w="2129" w:type="dxa"/>
            <w:vAlign w:val="center"/>
          </w:tcPr>
          <w:p w:rsidR="001274A1" w:rsidRPr="00FA0ED1" w:rsidRDefault="001274A1" w:rsidP="00230EE4">
            <w:pPr>
              <w:rPr>
                <w:rFonts w:cstheme="minorHAnsi"/>
                <w:sz w:val="16"/>
                <w:szCs w:val="16"/>
              </w:rPr>
            </w:pPr>
            <w:r w:rsidRPr="00FA0ED1">
              <w:rPr>
                <w:rFonts w:cstheme="minorHAnsi"/>
                <w:sz w:val="16"/>
                <w:szCs w:val="16"/>
              </w:rPr>
              <w:t>6.1</w:t>
            </w:r>
            <w:r>
              <w:rPr>
                <w:rFonts w:cstheme="minorHAnsi"/>
                <w:sz w:val="16"/>
                <w:szCs w:val="16"/>
              </w:rPr>
              <w:t>.Educación ambiental</w:t>
            </w:r>
          </w:p>
        </w:tc>
        <w:tc>
          <w:tcPr>
            <w:tcW w:w="2549" w:type="dxa"/>
            <w:gridSpan w:val="2"/>
            <w:vAlign w:val="center"/>
          </w:tcPr>
          <w:p w:rsidR="001274A1" w:rsidRPr="00FA0ED1" w:rsidRDefault="001274A1" w:rsidP="00230EE4">
            <w:pPr>
              <w:rPr>
                <w:rFonts w:cstheme="minorHAnsi"/>
                <w:sz w:val="16"/>
                <w:szCs w:val="16"/>
              </w:rPr>
            </w:pPr>
            <w:r w:rsidRPr="00FA0ED1">
              <w:rPr>
                <w:rFonts w:cstheme="minorHAnsi"/>
                <w:sz w:val="16"/>
                <w:szCs w:val="16"/>
              </w:rPr>
              <w:t>Educación ambiental práctica.</w:t>
            </w:r>
          </w:p>
          <w:p w:rsidR="001274A1" w:rsidRPr="00FA0ED1" w:rsidRDefault="001274A1" w:rsidP="00230EE4">
            <w:pPr>
              <w:rPr>
                <w:rFonts w:cstheme="minorHAnsi"/>
                <w:sz w:val="16"/>
                <w:szCs w:val="16"/>
              </w:rPr>
            </w:pPr>
            <w:r w:rsidRPr="00FA0ED1">
              <w:rPr>
                <w:rFonts w:cstheme="minorHAnsi"/>
                <w:sz w:val="16"/>
                <w:szCs w:val="16"/>
              </w:rPr>
              <w:t>Involucramiento social.</w:t>
            </w:r>
          </w:p>
          <w:p w:rsidR="001274A1" w:rsidRPr="00FA0ED1" w:rsidRDefault="001274A1" w:rsidP="00230EE4">
            <w:pPr>
              <w:rPr>
                <w:rFonts w:eastAsia="Times New Roman" w:cstheme="minorHAnsi"/>
                <w:sz w:val="16"/>
                <w:szCs w:val="16"/>
                <w:lang w:val="es-ES" w:eastAsia="es-ES"/>
              </w:rPr>
            </w:pPr>
            <w:r w:rsidRPr="00FA0ED1">
              <w:rPr>
                <w:rFonts w:cstheme="minorHAnsi"/>
                <w:sz w:val="16"/>
                <w:szCs w:val="16"/>
              </w:rPr>
              <w:t>Desarrollo de ciencia ciudadana.</w:t>
            </w:r>
          </w:p>
        </w:tc>
        <w:tc>
          <w:tcPr>
            <w:tcW w:w="1136" w:type="dxa"/>
            <w:vAlign w:val="center"/>
          </w:tcPr>
          <w:p w:rsidR="001274A1" w:rsidRPr="00FA0ED1" w:rsidRDefault="001274A1" w:rsidP="00230EE4">
            <w:pPr>
              <w:rPr>
                <w:rFonts w:eastAsia="Times New Roman" w:cstheme="minorHAnsi"/>
                <w:sz w:val="16"/>
                <w:szCs w:val="16"/>
                <w:lang w:val="es-ES" w:eastAsia="es-ES"/>
              </w:rPr>
            </w:pPr>
            <w:r w:rsidRPr="00FA0ED1">
              <w:rPr>
                <w:rFonts w:eastAsia="Times New Roman" w:cstheme="minorHAnsi"/>
                <w:sz w:val="16"/>
                <w:szCs w:val="16"/>
                <w:lang w:val="es-ES" w:eastAsia="es-ES"/>
              </w:rPr>
              <w:t>Preinversión</w:t>
            </w:r>
          </w:p>
        </w:tc>
        <w:tc>
          <w:tcPr>
            <w:tcW w:w="1134" w:type="dxa"/>
            <w:vAlign w:val="center"/>
          </w:tcPr>
          <w:p w:rsidR="001274A1" w:rsidRPr="00FA0ED1" w:rsidRDefault="001274A1" w:rsidP="00230EE4">
            <w:pPr>
              <w:rPr>
                <w:rFonts w:eastAsia="Times New Roman" w:cstheme="minorHAnsi"/>
                <w:sz w:val="16"/>
                <w:szCs w:val="16"/>
                <w:lang w:val="es-ES" w:eastAsia="es-ES"/>
              </w:rPr>
            </w:pPr>
            <w:r w:rsidRPr="00FA0ED1">
              <w:rPr>
                <w:rFonts w:eastAsia="Times New Roman" w:cstheme="minorHAnsi"/>
                <w:sz w:val="16"/>
                <w:szCs w:val="16"/>
                <w:lang w:val="es-ES" w:eastAsia="es-ES"/>
              </w:rPr>
              <w:t>SEMA</w:t>
            </w:r>
          </w:p>
          <w:p w:rsidR="001274A1" w:rsidRPr="00FA0ED1" w:rsidRDefault="001274A1" w:rsidP="00230EE4">
            <w:pPr>
              <w:rPr>
                <w:rFonts w:eastAsia="Times New Roman" w:cstheme="minorHAnsi"/>
                <w:sz w:val="16"/>
                <w:szCs w:val="16"/>
                <w:lang w:val="es-ES" w:eastAsia="es-ES"/>
              </w:rPr>
            </w:pPr>
            <w:r w:rsidRPr="00FA0ED1">
              <w:rPr>
                <w:rFonts w:eastAsia="Times New Roman" w:cstheme="minorHAnsi"/>
                <w:sz w:val="16"/>
                <w:szCs w:val="16"/>
                <w:lang w:val="es-ES" w:eastAsia="es-ES"/>
              </w:rPr>
              <w:t>DByANP</w:t>
            </w:r>
          </w:p>
        </w:tc>
        <w:tc>
          <w:tcPr>
            <w:tcW w:w="1273" w:type="dxa"/>
            <w:vAlign w:val="center"/>
          </w:tcPr>
          <w:p w:rsidR="001274A1" w:rsidRPr="00FA0ED1" w:rsidRDefault="001274A1" w:rsidP="00230EE4">
            <w:pPr>
              <w:rPr>
                <w:rFonts w:eastAsia="Times New Roman" w:cstheme="minorHAnsi"/>
                <w:sz w:val="16"/>
                <w:szCs w:val="16"/>
                <w:lang w:val="es-ES" w:eastAsia="es-ES"/>
              </w:rPr>
            </w:pPr>
          </w:p>
          <w:p w:rsidR="001274A1" w:rsidRPr="00FA0ED1" w:rsidRDefault="001274A1" w:rsidP="00230EE4">
            <w:pPr>
              <w:rPr>
                <w:rFonts w:eastAsia="Times New Roman" w:cstheme="minorHAnsi"/>
                <w:sz w:val="16"/>
                <w:szCs w:val="16"/>
                <w:lang w:val="es-ES" w:eastAsia="es-ES"/>
              </w:rPr>
            </w:pPr>
            <w:r w:rsidRPr="00FA0ED1">
              <w:rPr>
                <w:rFonts w:eastAsia="Times New Roman" w:cstheme="minorHAnsi"/>
                <w:sz w:val="16"/>
                <w:szCs w:val="16"/>
                <w:lang w:val="es-ES" w:eastAsia="es-ES"/>
              </w:rPr>
              <w:t>Población involucrada</w:t>
            </w:r>
          </w:p>
        </w:tc>
        <w:tc>
          <w:tcPr>
            <w:tcW w:w="284" w:type="dxa"/>
            <w:tcBorders>
              <w:right w:val="single" w:sz="4" w:space="0" w:color="auto"/>
            </w:tcBorders>
            <w:vAlign w:val="center"/>
          </w:tcPr>
          <w:p w:rsidR="001274A1" w:rsidRPr="00FA0ED1" w:rsidRDefault="001274A1" w:rsidP="00230EE4">
            <w:pPr>
              <w:rPr>
                <w:rFonts w:eastAsia="Times New Roman" w:cstheme="minorHAnsi"/>
                <w:sz w:val="16"/>
                <w:szCs w:val="16"/>
                <w:lang w:val="es-ES" w:eastAsia="es-ES"/>
              </w:rPr>
            </w:pPr>
          </w:p>
        </w:tc>
        <w:tc>
          <w:tcPr>
            <w:tcW w:w="285" w:type="dxa"/>
            <w:tcBorders>
              <w:left w:val="single" w:sz="4" w:space="0" w:color="auto"/>
            </w:tcBorders>
            <w:shd w:val="clear" w:color="auto" w:fill="92D050"/>
            <w:vAlign w:val="center"/>
          </w:tcPr>
          <w:p w:rsidR="001274A1" w:rsidRPr="00FA0ED1" w:rsidRDefault="001274A1" w:rsidP="00230EE4">
            <w:pPr>
              <w:rPr>
                <w:rFonts w:eastAsia="Times New Roman" w:cstheme="minorHAnsi"/>
                <w:sz w:val="16"/>
                <w:szCs w:val="16"/>
                <w:lang w:val="es-ES" w:eastAsia="es-ES"/>
              </w:rPr>
            </w:pPr>
          </w:p>
        </w:tc>
        <w:tc>
          <w:tcPr>
            <w:tcW w:w="284" w:type="dxa"/>
            <w:shd w:val="clear" w:color="auto" w:fill="92D050"/>
            <w:vAlign w:val="center"/>
          </w:tcPr>
          <w:p w:rsidR="001274A1" w:rsidRPr="00FA0ED1" w:rsidRDefault="001274A1" w:rsidP="00230EE4">
            <w:pPr>
              <w:rPr>
                <w:rFonts w:eastAsia="Times New Roman" w:cstheme="minorHAnsi"/>
                <w:sz w:val="16"/>
                <w:szCs w:val="16"/>
                <w:lang w:val="es-ES" w:eastAsia="es-ES"/>
              </w:rPr>
            </w:pPr>
          </w:p>
        </w:tc>
        <w:tc>
          <w:tcPr>
            <w:tcW w:w="284" w:type="dxa"/>
            <w:shd w:val="clear" w:color="auto" w:fill="92D050"/>
            <w:vAlign w:val="center"/>
          </w:tcPr>
          <w:p w:rsidR="001274A1" w:rsidRPr="00FA0ED1" w:rsidRDefault="001274A1" w:rsidP="00230EE4">
            <w:pPr>
              <w:rPr>
                <w:rFonts w:eastAsia="Times New Roman" w:cstheme="minorHAnsi"/>
                <w:sz w:val="16"/>
                <w:szCs w:val="16"/>
                <w:lang w:val="es-ES" w:eastAsia="es-ES"/>
              </w:rPr>
            </w:pPr>
          </w:p>
        </w:tc>
        <w:tc>
          <w:tcPr>
            <w:tcW w:w="1417" w:type="dxa"/>
            <w:shd w:val="clear" w:color="auto" w:fill="auto"/>
            <w:vAlign w:val="center"/>
          </w:tcPr>
          <w:p w:rsidR="001274A1" w:rsidRPr="00FA0ED1" w:rsidRDefault="001274A1" w:rsidP="00230EE4">
            <w:pPr>
              <w:rPr>
                <w:rFonts w:eastAsia="Times New Roman" w:cstheme="minorHAnsi"/>
                <w:sz w:val="16"/>
                <w:szCs w:val="16"/>
                <w:lang w:val="es-ES" w:eastAsia="es-ES"/>
              </w:rPr>
            </w:pPr>
            <w:r w:rsidRPr="00FA0ED1">
              <w:rPr>
                <w:rFonts w:eastAsia="Times New Roman" w:cstheme="minorHAnsi"/>
                <w:sz w:val="16"/>
                <w:szCs w:val="16"/>
                <w:lang w:val="es-ES" w:eastAsia="es-ES"/>
              </w:rPr>
              <w:t>60.000</w:t>
            </w:r>
          </w:p>
        </w:tc>
        <w:tc>
          <w:tcPr>
            <w:tcW w:w="1701" w:type="dxa"/>
            <w:vAlign w:val="center"/>
          </w:tcPr>
          <w:p w:rsidR="001274A1" w:rsidRPr="00FA0ED1" w:rsidRDefault="001274A1" w:rsidP="00230EE4">
            <w:pPr>
              <w:rPr>
                <w:rFonts w:eastAsia="Times New Roman" w:cstheme="minorHAnsi"/>
                <w:sz w:val="16"/>
                <w:szCs w:val="16"/>
                <w:lang w:val="es-ES" w:eastAsia="es-ES"/>
              </w:rPr>
            </w:pPr>
          </w:p>
        </w:tc>
        <w:tc>
          <w:tcPr>
            <w:tcW w:w="1701" w:type="dxa"/>
            <w:vAlign w:val="center"/>
          </w:tcPr>
          <w:p w:rsidR="001274A1" w:rsidRPr="00FA0ED1" w:rsidRDefault="001274A1" w:rsidP="00230EE4">
            <w:pPr>
              <w:rPr>
                <w:rFonts w:eastAsia="Times New Roman" w:cstheme="minorHAnsi"/>
                <w:sz w:val="16"/>
                <w:szCs w:val="16"/>
                <w:lang w:val="es-ES" w:eastAsia="es-ES"/>
              </w:rPr>
            </w:pPr>
            <w:r w:rsidRPr="00FA0ED1">
              <w:rPr>
                <w:rFonts w:eastAsia="Times New Roman" w:cstheme="minorHAnsi"/>
                <w:sz w:val="16"/>
                <w:szCs w:val="16"/>
                <w:lang w:val="es-ES" w:eastAsia="es-ES"/>
              </w:rPr>
              <w:t>Estado Provincial, Nacional y otr</w:t>
            </w:r>
            <w:r>
              <w:rPr>
                <w:rFonts w:eastAsia="Times New Roman" w:cstheme="minorHAnsi"/>
                <w:sz w:val="16"/>
                <w:szCs w:val="16"/>
                <w:lang w:val="es-ES" w:eastAsia="es-ES"/>
              </w:rPr>
              <w:t>a</w:t>
            </w:r>
            <w:r w:rsidRPr="00FA0ED1">
              <w:rPr>
                <w:rFonts w:eastAsia="Times New Roman" w:cstheme="minorHAnsi"/>
                <w:sz w:val="16"/>
                <w:szCs w:val="16"/>
                <w:lang w:val="es-ES" w:eastAsia="es-ES"/>
              </w:rPr>
              <w:t>s Organi</w:t>
            </w:r>
            <w:r>
              <w:rPr>
                <w:rFonts w:eastAsia="Times New Roman" w:cstheme="minorHAnsi"/>
                <w:sz w:val="16"/>
                <w:szCs w:val="16"/>
                <w:lang w:val="es-ES" w:eastAsia="es-ES"/>
              </w:rPr>
              <w:t>zaciones</w:t>
            </w:r>
            <w:r w:rsidRPr="00FA0ED1">
              <w:rPr>
                <w:rFonts w:eastAsia="Times New Roman" w:cstheme="minorHAnsi"/>
                <w:sz w:val="16"/>
                <w:szCs w:val="16"/>
                <w:lang w:val="es-ES" w:eastAsia="es-ES"/>
              </w:rPr>
              <w:t xml:space="preserve"> Nacionales e Internacionales de crédito</w:t>
            </w:r>
          </w:p>
        </w:tc>
      </w:tr>
      <w:tr w:rsidR="001274A1" w:rsidRPr="00FA0ED1" w:rsidTr="00230EE4">
        <w:tc>
          <w:tcPr>
            <w:tcW w:w="282" w:type="dxa"/>
            <w:vMerge/>
            <w:vAlign w:val="center"/>
          </w:tcPr>
          <w:p w:rsidR="001274A1" w:rsidRPr="00FA0ED1" w:rsidRDefault="001274A1" w:rsidP="00230EE4">
            <w:pPr>
              <w:rPr>
                <w:rFonts w:eastAsia="Times New Roman" w:cstheme="minorHAnsi"/>
                <w:sz w:val="16"/>
                <w:szCs w:val="16"/>
                <w:lang w:val="es-ES" w:eastAsia="es-ES"/>
              </w:rPr>
            </w:pPr>
          </w:p>
        </w:tc>
        <w:tc>
          <w:tcPr>
            <w:tcW w:w="2129" w:type="dxa"/>
            <w:vAlign w:val="center"/>
          </w:tcPr>
          <w:p w:rsidR="001274A1" w:rsidRPr="00FA0ED1" w:rsidRDefault="001274A1" w:rsidP="00230EE4">
            <w:pPr>
              <w:rPr>
                <w:rFonts w:cstheme="minorHAnsi"/>
                <w:sz w:val="16"/>
                <w:szCs w:val="16"/>
              </w:rPr>
            </w:pPr>
            <w:r w:rsidRPr="00FA0ED1">
              <w:rPr>
                <w:rFonts w:cstheme="minorHAnsi"/>
                <w:sz w:val="16"/>
                <w:szCs w:val="16"/>
              </w:rPr>
              <w:t>6.2.</w:t>
            </w:r>
            <w:r w:rsidRPr="00FA0ED1">
              <w:rPr>
                <w:sz w:val="16"/>
                <w:szCs w:val="16"/>
              </w:rPr>
              <w:t xml:space="preserve"> </w:t>
            </w:r>
            <w:r w:rsidRPr="00FA0ED1">
              <w:rPr>
                <w:rFonts w:cstheme="minorHAnsi"/>
                <w:sz w:val="16"/>
                <w:szCs w:val="16"/>
              </w:rPr>
              <w:t>Capacitación en nuevas tecnologías y optimización en el uso del agua</w:t>
            </w:r>
          </w:p>
        </w:tc>
        <w:tc>
          <w:tcPr>
            <w:tcW w:w="2549" w:type="dxa"/>
            <w:gridSpan w:val="2"/>
            <w:vAlign w:val="center"/>
          </w:tcPr>
          <w:p w:rsidR="001274A1" w:rsidRPr="00FA0ED1" w:rsidRDefault="001274A1" w:rsidP="00230EE4">
            <w:pPr>
              <w:rPr>
                <w:rFonts w:eastAsia="Times New Roman" w:cstheme="minorHAnsi"/>
                <w:sz w:val="16"/>
                <w:szCs w:val="16"/>
                <w:lang w:val="es-ES" w:eastAsia="es-ES"/>
              </w:rPr>
            </w:pPr>
            <w:r w:rsidRPr="00FA0ED1">
              <w:rPr>
                <w:rFonts w:eastAsia="Times New Roman" w:cstheme="minorHAnsi"/>
                <w:sz w:val="16"/>
                <w:szCs w:val="16"/>
                <w:lang w:val="es-ES" w:eastAsia="es-ES"/>
              </w:rPr>
              <w:t>Adopción de los productores de nuevas técnicas de riego y conservación del suelo, orientadas a la optimización del recurso agua</w:t>
            </w:r>
          </w:p>
        </w:tc>
        <w:tc>
          <w:tcPr>
            <w:tcW w:w="1136" w:type="dxa"/>
            <w:vAlign w:val="center"/>
          </w:tcPr>
          <w:p w:rsidR="001274A1" w:rsidRPr="00FA0ED1" w:rsidRDefault="001274A1" w:rsidP="00230EE4">
            <w:pPr>
              <w:rPr>
                <w:rFonts w:eastAsia="Times New Roman" w:cstheme="minorHAnsi"/>
                <w:sz w:val="16"/>
                <w:szCs w:val="16"/>
                <w:lang w:val="es-ES" w:eastAsia="es-ES"/>
              </w:rPr>
            </w:pPr>
            <w:r>
              <w:rPr>
                <w:rFonts w:eastAsia="Times New Roman" w:cstheme="minorHAnsi"/>
                <w:sz w:val="16"/>
                <w:szCs w:val="16"/>
                <w:lang w:val="es-ES" w:eastAsia="es-ES"/>
              </w:rPr>
              <w:t>Preinversión</w:t>
            </w:r>
          </w:p>
        </w:tc>
        <w:tc>
          <w:tcPr>
            <w:tcW w:w="1134" w:type="dxa"/>
            <w:vAlign w:val="center"/>
          </w:tcPr>
          <w:p w:rsidR="001274A1" w:rsidRPr="00FA0ED1" w:rsidRDefault="001274A1" w:rsidP="00230EE4">
            <w:pPr>
              <w:rPr>
                <w:rFonts w:eastAsia="Times New Roman" w:cstheme="minorHAnsi"/>
                <w:sz w:val="16"/>
                <w:szCs w:val="16"/>
                <w:lang w:val="es-ES" w:eastAsia="es-ES"/>
              </w:rPr>
            </w:pPr>
            <w:r w:rsidRPr="00FA0ED1">
              <w:rPr>
                <w:rFonts w:eastAsia="Times New Roman" w:cstheme="minorHAnsi"/>
                <w:sz w:val="16"/>
                <w:szCs w:val="16"/>
                <w:lang w:val="es-ES" w:eastAsia="es-ES"/>
              </w:rPr>
              <w:t>SEMA</w:t>
            </w:r>
          </w:p>
          <w:p w:rsidR="001274A1" w:rsidRDefault="001274A1" w:rsidP="00230EE4">
            <w:pPr>
              <w:rPr>
                <w:rFonts w:eastAsia="Times New Roman" w:cstheme="minorHAnsi"/>
                <w:sz w:val="16"/>
                <w:szCs w:val="16"/>
                <w:lang w:val="es-ES" w:eastAsia="es-ES"/>
              </w:rPr>
            </w:pPr>
            <w:r w:rsidRPr="00FA0ED1">
              <w:rPr>
                <w:rFonts w:eastAsia="Times New Roman" w:cstheme="minorHAnsi"/>
                <w:sz w:val="16"/>
                <w:szCs w:val="16"/>
                <w:lang w:val="es-ES" w:eastAsia="es-ES"/>
              </w:rPr>
              <w:t>DByANP</w:t>
            </w:r>
          </w:p>
          <w:p w:rsidR="001274A1" w:rsidRPr="00FA0ED1" w:rsidRDefault="001274A1" w:rsidP="00230EE4">
            <w:pPr>
              <w:rPr>
                <w:rFonts w:eastAsia="Times New Roman" w:cstheme="minorHAnsi"/>
                <w:sz w:val="16"/>
                <w:szCs w:val="16"/>
                <w:lang w:val="es-ES" w:eastAsia="es-ES"/>
              </w:rPr>
            </w:pPr>
            <w:r>
              <w:rPr>
                <w:rFonts w:eastAsia="Times New Roman" w:cstheme="minorHAnsi"/>
                <w:sz w:val="16"/>
                <w:szCs w:val="16"/>
                <w:lang w:val="es-ES" w:eastAsia="es-ES"/>
              </w:rPr>
              <w:t>Consorcio de Productores</w:t>
            </w:r>
          </w:p>
        </w:tc>
        <w:tc>
          <w:tcPr>
            <w:tcW w:w="1273" w:type="dxa"/>
            <w:vAlign w:val="center"/>
          </w:tcPr>
          <w:p w:rsidR="001274A1" w:rsidRPr="00FA0ED1" w:rsidRDefault="001274A1" w:rsidP="00230EE4">
            <w:pPr>
              <w:rPr>
                <w:rFonts w:eastAsia="Times New Roman" w:cstheme="minorHAnsi"/>
                <w:sz w:val="16"/>
                <w:szCs w:val="16"/>
                <w:lang w:val="es-ES" w:eastAsia="es-ES"/>
              </w:rPr>
            </w:pPr>
            <w:r w:rsidRPr="00FA0ED1">
              <w:rPr>
                <w:rFonts w:eastAsia="Times New Roman" w:cstheme="minorHAnsi"/>
                <w:sz w:val="16"/>
                <w:szCs w:val="16"/>
                <w:lang w:val="es-ES" w:eastAsia="es-ES"/>
              </w:rPr>
              <w:t>Cantidad de productores alcanzados</w:t>
            </w:r>
          </w:p>
        </w:tc>
        <w:tc>
          <w:tcPr>
            <w:tcW w:w="284" w:type="dxa"/>
            <w:tcBorders>
              <w:right w:val="single" w:sz="4" w:space="0" w:color="auto"/>
            </w:tcBorders>
            <w:vAlign w:val="center"/>
          </w:tcPr>
          <w:p w:rsidR="001274A1" w:rsidRPr="00FA0ED1" w:rsidRDefault="001274A1" w:rsidP="00230EE4">
            <w:pPr>
              <w:rPr>
                <w:rFonts w:eastAsia="Times New Roman" w:cstheme="minorHAnsi"/>
                <w:sz w:val="16"/>
                <w:szCs w:val="16"/>
                <w:lang w:val="es-ES" w:eastAsia="es-ES"/>
              </w:rPr>
            </w:pPr>
          </w:p>
        </w:tc>
        <w:tc>
          <w:tcPr>
            <w:tcW w:w="285" w:type="dxa"/>
            <w:tcBorders>
              <w:left w:val="single" w:sz="4" w:space="0" w:color="auto"/>
            </w:tcBorders>
            <w:shd w:val="clear" w:color="auto" w:fill="92D050"/>
            <w:vAlign w:val="center"/>
          </w:tcPr>
          <w:p w:rsidR="001274A1" w:rsidRPr="00FA0ED1" w:rsidRDefault="001274A1" w:rsidP="00230EE4">
            <w:pPr>
              <w:rPr>
                <w:rFonts w:eastAsia="Times New Roman" w:cstheme="minorHAnsi"/>
                <w:sz w:val="16"/>
                <w:szCs w:val="16"/>
                <w:lang w:val="es-ES" w:eastAsia="es-ES"/>
              </w:rPr>
            </w:pPr>
          </w:p>
        </w:tc>
        <w:tc>
          <w:tcPr>
            <w:tcW w:w="284" w:type="dxa"/>
            <w:shd w:val="clear" w:color="auto" w:fill="92D050"/>
            <w:vAlign w:val="center"/>
          </w:tcPr>
          <w:p w:rsidR="001274A1" w:rsidRPr="00FA0ED1" w:rsidRDefault="001274A1" w:rsidP="00230EE4">
            <w:pPr>
              <w:rPr>
                <w:rFonts w:eastAsia="Times New Roman" w:cstheme="minorHAnsi"/>
                <w:sz w:val="16"/>
                <w:szCs w:val="16"/>
                <w:lang w:val="es-ES" w:eastAsia="es-ES"/>
              </w:rPr>
            </w:pPr>
          </w:p>
        </w:tc>
        <w:tc>
          <w:tcPr>
            <w:tcW w:w="284" w:type="dxa"/>
            <w:shd w:val="clear" w:color="auto" w:fill="92D050"/>
            <w:vAlign w:val="center"/>
          </w:tcPr>
          <w:p w:rsidR="001274A1" w:rsidRPr="00FA0ED1" w:rsidRDefault="001274A1" w:rsidP="00230EE4">
            <w:pPr>
              <w:rPr>
                <w:rFonts w:eastAsia="Times New Roman" w:cstheme="minorHAnsi"/>
                <w:sz w:val="16"/>
                <w:szCs w:val="16"/>
                <w:lang w:val="es-ES" w:eastAsia="es-ES"/>
              </w:rPr>
            </w:pPr>
          </w:p>
        </w:tc>
        <w:tc>
          <w:tcPr>
            <w:tcW w:w="1417" w:type="dxa"/>
            <w:shd w:val="clear" w:color="auto" w:fill="auto"/>
            <w:vAlign w:val="center"/>
          </w:tcPr>
          <w:p w:rsidR="001274A1" w:rsidRPr="00FA0ED1" w:rsidRDefault="001274A1" w:rsidP="00230EE4">
            <w:pPr>
              <w:rPr>
                <w:rFonts w:eastAsia="Times New Roman" w:cstheme="minorHAnsi"/>
                <w:sz w:val="16"/>
                <w:szCs w:val="16"/>
                <w:lang w:val="es-ES" w:eastAsia="es-ES"/>
              </w:rPr>
            </w:pPr>
            <w:r>
              <w:rPr>
                <w:rFonts w:eastAsia="Times New Roman" w:cstheme="minorHAnsi"/>
                <w:sz w:val="16"/>
                <w:szCs w:val="16"/>
                <w:lang w:val="es-ES" w:eastAsia="es-ES"/>
              </w:rPr>
              <w:t>20.000</w:t>
            </w:r>
          </w:p>
        </w:tc>
        <w:tc>
          <w:tcPr>
            <w:tcW w:w="1701" w:type="dxa"/>
            <w:vAlign w:val="center"/>
          </w:tcPr>
          <w:p w:rsidR="001274A1" w:rsidRPr="00FA0ED1" w:rsidRDefault="001274A1" w:rsidP="00230EE4">
            <w:pPr>
              <w:rPr>
                <w:rFonts w:eastAsia="Times New Roman" w:cstheme="minorHAnsi"/>
                <w:sz w:val="16"/>
                <w:szCs w:val="16"/>
                <w:lang w:val="es-ES" w:eastAsia="es-ES"/>
              </w:rPr>
            </w:pPr>
          </w:p>
        </w:tc>
        <w:tc>
          <w:tcPr>
            <w:tcW w:w="1701" w:type="dxa"/>
            <w:vAlign w:val="center"/>
          </w:tcPr>
          <w:p w:rsidR="001274A1" w:rsidRPr="00FA0ED1" w:rsidRDefault="001274A1" w:rsidP="00230EE4">
            <w:pPr>
              <w:rPr>
                <w:rFonts w:eastAsia="Times New Roman" w:cstheme="minorHAnsi"/>
                <w:sz w:val="16"/>
                <w:szCs w:val="16"/>
                <w:lang w:val="es-ES" w:eastAsia="es-ES"/>
              </w:rPr>
            </w:pPr>
            <w:r w:rsidRPr="00FA0ED1">
              <w:rPr>
                <w:rFonts w:eastAsia="Times New Roman" w:cstheme="minorHAnsi"/>
                <w:sz w:val="16"/>
                <w:szCs w:val="16"/>
                <w:lang w:val="es-ES" w:eastAsia="es-ES"/>
              </w:rPr>
              <w:t>Estado Provincial, Nacional y otr</w:t>
            </w:r>
            <w:r>
              <w:rPr>
                <w:rFonts w:eastAsia="Times New Roman" w:cstheme="minorHAnsi"/>
                <w:sz w:val="16"/>
                <w:szCs w:val="16"/>
                <w:lang w:val="es-ES" w:eastAsia="es-ES"/>
              </w:rPr>
              <w:t>a</w:t>
            </w:r>
            <w:r w:rsidRPr="00FA0ED1">
              <w:rPr>
                <w:rFonts w:eastAsia="Times New Roman" w:cstheme="minorHAnsi"/>
                <w:sz w:val="16"/>
                <w:szCs w:val="16"/>
                <w:lang w:val="es-ES" w:eastAsia="es-ES"/>
              </w:rPr>
              <w:t>s Organi</w:t>
            </w:r>
            <w:r>
              <w:rPr>
                <w:rFonts w:eastAsia="Times New Roman" w:cstheme="minorHAnsi"/>
                <w:sz w:val="16"/>
                <w:szCs w:val="16"/>
                <w:lang w:val="es-ES" w:eastAsia="es-ES"/>
              </w:rPr>
              <w:t>zaciones</w:t>
            </w:r>
            <w:r w:rsidRPr="00FA0ED1">
              <w:rPr>
                <w:rFonts w:eastAsia="Times New Roman" w:cstheme="minorHAnsi"/>
                <w:sz w:val="16"/>
                <w:szCs w:val="16"/>
                <w:lang w:val="es-ES" w:eastAsia="es-ES"/>
              </w:rPr>
              <w:t xml:space="preserve"> de crédito</w:t>
            </w:r>
          </w:p>
        </w:tc>
      </w:tr>
      <w:tr w:rsidR="001274A1" w:rsidRPr="00FA0ED1" w:rsidTr="00230EE4">
        <w:tc>
          <w:tcPr>
            <w:tcW w:w="282" w:type="dxa"/>
            <w:vMerge w:val="restart"/>
            <w:vAlign w:val="center"/>
          </w:tcPr>
          <w:p w:rsidR="001274A1" w:rsidRPr="00FA0ED1" w:rsidRDefault="001274A1" w:rsidP="00230EE4">
            <w:pPr>
              <w:rPr>
                <w:rFonts w:eastAsia="Times New Roman" w:cstheme="minorHAnsi"/>
                <w:sz w:val="16"/>
                <w:szCs w:val="16"/>
                <w:lang w:val="es-ES" w:eastAsia="es-ES"/>
              </w:rPr>
            </w:pPr>
            <w:r>
              <w:rPr>
                <w:rFonts w:eastAsia="Times New Roman" w:cstheme="minorHAnsi"/>
                <w:sz w:val="16"/>
                <w:szCs w:val="16"/>
                <w:lang w:val="es-ES" w:eastAsia="es-ES"/>
              </w:rPr>
              <w:t>7</w:t>
            </w:r>
          </w:p>
        </w:tc>
        <w:tc>
          <w:tcPr>
            <w:tcW w:w="2129" w:type="dxa"/>
            <w:vAlign w:val="center"/>
          </w:tcPr>
          <w:p w:rsidR="001274A1" w:rsidRPr="00FA0ED1" w:rsidRDefault="001274A1" w:rsidP="00230EE4">
            <w:pPr>
              <w:rPr>
                <w:rFonts w:eastAsia="Times New Roman" w:cstheme="minorHAnsi"/>
                <w:sz w:val="16"/>
                <w:szCs w:val="16"/>
                <w:lang w:val="es-ES" w:eastAsia="es-ES"/>
              </w:rPr>
            </w:pPr>
            <w:r>
              <w:rPr>
                <w:rFonts w:cstheme="minorHAnsi"/>
                <w:sz w:val="16"/>
                <w:szCs w:val="16"/>
              </w:rPr>
              <w:t>7</w:t>
            </w:r>
            <w:r w:rsidRPr="00FA0ED1">
              <w:rPr>
                <w:rFonts w:cstheme="minorHAnsi"/>
                <w:sz w:val="16"/>
                <w:szCs w:val="16"/>
              </w:rPr>
              <w:t>.1. Monitoreo periódico del ecosistema acuático: abiótico y bioindicadores</w:t>
            </w:r>
          </w:p>
        </w:tc>
        <w:tc>
          <w:tcPr>
            <w:tcW w:w="2549" w:type="dxa"/>
            <w:gridSpan w:val="2"/>
            <w:vAlign w:val="center"/>
          </w:tcPr>
          <w:p w:rsidR="001274A1" w:rsidRPr="00FA0ED1" w:rsidRDefault="001274A1" w:rsidP="00230EE4">
            <w:pPr>
              <w:rPr>
                <w:rFonts w:eastAsia="Times New Roman" w:cstheme="minorHAnsi"/>
                <w:sz w:val="16"/>
                <w:szCs w:val="16"/>
                <w:lang w:val="es-ES" w:eastAsia="es-ES"/>
              </w:rPr>
            </w:pPr>
            <w:r w:rsidRPr="00FA0ED1">
              <w:rPr>
                <w:rFonts w:eastAsia="Times New Roman" w:cstheme="minorHAnsi"/>
                <w:sz w:val="16"/>
                <w:szCs w:val="16"/>
                <w:lang w:val="es-ES" w:eastAsia="es-ES"/>
              </w:rPr>
              <w:t>Mejora en la comprensión del balance hidrológico de los ecosistemas.</w:t>
            </w:r>
          </w:p>
          <w:p w:rsidR="001274A1" w:rsidRPr="00FA0ED1" w:rsidRDefault="001274A1" w:rsidP="00230EE4">
            <w:pPr>
              <w:rPr>
                <w:rFonts w:eastAsia="Times New Roman" w:cstheme="minorHAnsi"/>
                <w:sz w:val="16"/>
                <w:szCs w:val="16"/>
                <w:lang w:val="es-ES" w:eastAsia="es-ES"/>
              </w:rPr>
            </w:pPr>
            <w:r w:rsidRPr="00FA0ED1">
              <w:rPr>
                <w:rFonts w:eastAsia="Times New Roman" w:cstheme="minorHAnsi"/>
                <w:sz w:val="16"/>
                <w:szCs w:val="16"/>
                <w:lang w:val="es-ES" w:eastAsia="es-ES"/>
              </w:rPr>
              <w:t>Disminución en la pérdida de suelo.</w:t>
            </w:r>
          </w:p>
          <w:p w:rsidR="001274A1" w:rsidRPr="00FA0ED1" w:rsidRDefault="001274A1" w:rsidP="00230EE4">
            <w:pPr>
              <w:rPr>
                <w:rFonts w:eastAsia="Times New Roman" w:cstheme="minorHAnsi"/>
                <w:sz w:val="16"/>
                <w:szCs w:val="16"/>
                <w:lang w:val="es-ES" w:eastAsia="es-ES"/>
              </w:rPr>
            </w:pPr>
            <w:r w:rsidRPr="00FA0ED1">
              <w:rPr>
                <w:rFonts w:eastAsia="Times New Roman" w:cstheme="minorHAnsi"/>
                <w:sz w:val="16"/>
                <w:szCs w:val="16"/>
                <w:lang w:val="es-ES" w:eastAsia="es-ES"/>
              </w:rPr>
              <w:t>Mejora en la toma de decisiones.</w:t>
            </w:r>
          </w:p>
        </w:tc>
        <w:tc>
          <w:tcPr>
            <w:tcW w:w="1136" w:type="dxa"/>
            <w:vAlign w:val="center"/>
          </w:tcPr>
          <w:p w:rsidR="001274A1" w:rsidRPr="00FA0ED1" w:rsidRDefault="001274A1" w:rsidP="00230EE4">
            <w:pPr>
              <w:rPr>
                <w:rFonts w:eastAsia="Times New Roman" w:cstheme="minorHAnsi"/>
                <w:sz w:val="16"/>
                <w:szCs w:val="16"/>
                <w:lang w:val="es-ES" w:eastAsia="es-ES"/>
              </w:rPr>
            </w:pPr>
            <w:r w:rsidRPr="00FA0ED1">
              <w:rPr>
                <w:rFonts w:eastAsia="Times New Roman" w:cstheme="minorHAnsi"/>
                <w:sz w:val="16"/>
                <w:szCs w:val="16"/>
                <w:lang w:val="es-ES" w:eastAsia="es-ES"/>
              </w:rPr>
              <w:t>Operación</w:t>
            </w:r>
          </w:p>
          <w:p w:rsidR="001274A1" w:rsidRPr="00FA0ED1" w:rsidRDefault="001274A1" w:rsidP="00230EE4">
            <w:pPr>
              <w:rPr>
                <w:rFonts w:eastAsia="Times New Roman" w:cstheme="minorHAnsi"/>
                <w:sz w:val="16"/>
                <w:szCs w:val="16"/>
                <w:lang w:val="es-ES" w:eastAsia="es-ES"/>
              </w:rPr>
            </w:pPr>
            <w:r w:rsidRPr="00FA0ED1">
              <w:rPr>
                <w:rFonts w:eastAsia="Times New Roman" w:cstheme="minorHAnsi"/>
                <w:sz w:val="16"/>
                <w:szCs w:val="16"/>
                <w:lang w:val="es-ES" w:eastAsia="es-ES"/>
              </w:rPr>
              <w:t>Inversión</w:t>
            </w:r>
          </w:p>
        </w:tc>
        <w:tc>
          <w:tcPr>
            <w:tcW w:w="1134" w:type="dxa"/>
            <w:vAlign w:val="center"/>
          </w:tcPr>
          <w:p w:rsidR="001274A1" w:rsidRPr="00FA0ED1" w:rsidRDefault="001274A1" w:rsidP="00230EE4">
            <w:pPr>
              <w:rPr>
                <w:rFonts w:eastAsia="Times New Roman" w:cstheme="minorHAnsi"/>
                <w:sz w:val="16"/>
                <w:szCs w:val="16"/>
                <w:lang w:val="es-ES" w:eastAsia="es-ES"/>
              </w:rPr>
            </w:pPr>
            <w:r w:rsidRPr="00FA0ED1">
              <w:rPr>
                <w:rFonts w:eastAsia="Times New Roman" w:cstheme="minorHAnsi"/>
                <w:sz w:val="16"/>
                <w:szCs w:val="16"/>
                <w:lang w:val="es-ES" w:eastAsia="es-ES"/>
              </w:rPr>
              <w:t>SEMA</w:t>
            </w:r>
          </w:p>
          <w:p w:rsidR="001274A1" w:rsidRPr="00FA0ED1" w:rsidRDefault="001274A1" w:rsidP="00230EE4">
            <w:pPr>
              <w:rPr>
                <w:rFonts w:eastAsia="Times New Roman" w:cstheme="minorHAnsi"/>
                <w:sz w:val="16"/>
                <w:szCs w:val="16"/>
                <w:lang w:val="es-ES" w:eastAsia="es-ES"/>
              </w:rPr>
            </w:pPr>
            <w:r w:rsidRPr="00FA0ED1">
              <w:rPr>
                <w:rFonts w:eastAsia="Times New Roman" w:cstheme="minorHAnsi"/>
                <w:sz w:val="16"/>
                <w:szCs w:val="16"/>
                <w:lang w:val="es-ES" w:eastAsia="es-ES"/>
              </w:rPr>
              <w:t>DByANP</w:t>
            </w:r>
          </w:p>
        </w:tc>
        <w:tc>
          <w:tcPr>
            <w:tcW w:w="1273" w:type="dxa"/>
            <w:vAlign w:val="center"/>
          </w:tcPr>
          <w:p w:rsidR="001274A1" w:rsidRPr="00FA0ED1" w:rsidRDefault="001274A1" w:rsidP="00230EE4">
            <w:pPr>
              <w:rPr>
                <w:rFonts w:eastAsia="Times New Roman" w:cstheme="minorHAnsi"/>
                <w:sz w:val="16"/>
                <w:szCs w:val="16"/>
                <w:lang w:val="es-ES" w:eastAsia="es-ES"/>
              </w:rPr>
            </w:pPr>
            <w:r w:rsidRPr="00FA0ED1">
              <w:rPr>
                <w:rFonts w:eastAsia="Times New Roman" w:cstheme="minorHAnsi"/>
                <w:sz w:val="16"/>
                <w:szCs w:val="16"/>
                <w:lang w:val="es-ES" w:eastAsia="es-ES"/>
              </w:rPr>
              <w:t xml:space="preserve">Mejoramien-to general de la calidad del agua y recuperación de servicios </w:t>
            </w:r>
            <w:r w:rsidRPr="00FA0ED1">
              <w:rPr>
                <w:rFonts w:eastAsia="Times New Roman" w:cstheme="minorHAnsi"/>
                <w:sz w:val="16"/>
                <w:szCs w:val="16"/>
                <w:lang w:val="es-ES" w:eastAsia="es-ES"/>
              </w:rPr>
              <w:lastRenderedPageBreak/>
              <w:t>ecosistémicos</w:t>
            </w:r>
          </w:p>
          <w:p w:rsidR="001274A1" w:rsidRPr="00FA0ED1" w:rsidRDefault="001274A1" w:rsidP="00230EE4">
            <w:pPr>
              <w:rPr>
                <w:rFonts w:eastAsia="Times New Roman" w:cstheme="minorHAnsi"/>
                <w:sz w:val="16"/>
                <w:szCs w:val="16"/>
                <w:lang w:val="es-ES" w:eastAsia="es-ES"/>
              </w:rPr>
            </w:pPr>
          </w:p>
        </w:tc>
        <w:tc>
          <w:tcPr>
            <w:tcW w:w="284" w:type="dxa"/>
            <w:shd w:val="clear" w:color="auto" w:fill="92D050"/>
            <w:vAlign w:val="center"/>
          </w:tcPr>
          <w:p w:rsidR="001274A1" w:rsidRPr="00FA0ED1" w:rsidRDefault="001274A1" w:rsidP="00230EE4">
            <w:pPr>
              <w:rPr>
                <w:rFonts w:eastAsia="Times New Roman" w:cstheme="minorHAnsi"/>
                <w:sz w:val="16"/>
                <w:szCs w:val="16"/>
                <w:lang w:val="es-ES" w:eastAsia="es-ES"/>
              </w:rPr>
            </w:pPr>
          </w:p>
        </w:tc>
        <w:tc>
          <w:tcPr>
            <w:tcW w:w="285" w:type="dxa"/>
            <w:shd w:val="clear" w:color="auto" w:fill="92D050"/>
            <w:vAlign w:val="center"/>
          </w:tcPr>
          <w:p w:rsidR="001274A1" w:rsidRPr="00FA0ED1" w:rsidRDefault="001274A1" w:rsidP="00230EE4">
            <w:pPr>
              <w:rPr>
                <w:rFonts w:eastAsia="Times New Roman" w:cstheme="minorHAnsi"/>
                <w:sz w:val="16"/>
                <w:szCs w:val="16"/>
                <w:lang w:val="es-ES" w:eastAsia="es-ES"/>
              </w:rPr>
            </w:pPr>
          </w:p>
        </w:tc>
        <w:tc>
          <w:tcPr>
            <w:tcW w:w="284" w:type="dxa"/>
            <w:shd w:val="clear" w:color="auto" w:fill="92D050"/>
            <w:vAlign w:val="center"/>
          </w:tcPr>
          <w:p w:rsidR="001274A1" w:rsidRPr="00FA0ED1" w:rsidRDefault="001274A1" w:rsidP="00230EE4">
            <w:pPr>
              <w:rPr>
                <w:rFonts w:eastAsia="Times New Roman" w:cstheme="minorHAnsi"/>
                <w:sz w:val="16"/>
                <w:szCs w:val="16"/>
                <w:lang w:val="es-ES" w:eastAsia="es-ES"/>
              </w:rPr>
            </w:pPr>
          </w:p>
        </w:tc>
        <w:tc>
          <w:tcPr>
            <w:tcW w:w="284" w:type="dxa"/>
            <w:shd w:val="clear" w:color="auto" w:fill="92D050"/>
            <w:vAlign w:val="center"/>
          </w:tcPr>
          <w:p w:rsidR="001274A1" w:rsidRPr="00FA0ED1" w:rsidRDefault="001274A1" w:rsidP="00230EE4">
            <w:pPr>
              <w:rPr>
                <w:rFonts w:eastAsia="Times New Roman" w:cstheme="minorHAnsi"/>
                <w:sz w:val="16"/>
                <w:szCs w:val="16"/>
                <w:lang w:val="es-ES" w:eastAsia="es-ES"/>
              </w:rPr>
            </w:pPr>
          </w:p>
        </w:tc>
        <w:tc>
          <w:tcPr>
            <w:tcW w:w="1417" w:type="dxa"/>
            <w:vAlign w:val="center"/>
          </w:tcPr>
          <w:p w:rsidR="001274A1" w:rsidRPr="00FA0ED1" w:rsidRDefault="001274A1" w:rsidP="00230EE4">
            <w:pPr>
              <w:rPr>
                <w:rFonts w:eastAsia="Times New Roman" w:cstheme="minorHAnsi"/>
                <w:sz w:val="16"/>
                <w:szCs w:val="16"/>
                <w:lang w:val="es-ES" w:eastAsia="es-ES"/>
              </w:rPr>
            </w:pPr>
            <w:r w:rsidRPr="00FA0ED1">
              <w:rPr>
                <w:rFonts w:eastAsia="Times New Roman" w:cstheme="minorHAnsi"/>
                <w:sz w:val="16"/>
                <w:szCs w:val="16"/>
                <w:lang w:val="es-ES" w:eastAsia="es-ES"/>
              </w:rPr>
              <w:t xml:space="preserve">350.000 </w:t>
            </w:r>
          </w:p>
        </w:tc>
        <w:tc>
          <w:tcPr>
            <w:tcW w:w="1701" w:type="dxa"/>
            <w:vAlign w:val="center"/>
          </w:tcPr>
          <w:p w:rsidR="001274A1" w:rsidRPr="00FA0ED1" w:rsidRDefault="001274A1" w:rsidP="00230EE4">
            <w:pPr>
              <w:rPr>
                <w:rFonts w:eastAsia="Times New Roman" w:cstheme="minorHAnsi"/>
                <w:sz w:val="16"/>
                <w:szCs w:val="16"/>
                <w:lang w:val="es-ES" w:eastAsia="es-ES"/>
              </w:rPr>
            </w:pPr>
            <w:r w:rsidRPr="00FA0ED1">
              <w:rPr>
                <w:rFonts w:eastAsia="Times New Roman" w:cstheme="minorHAnsi"/>
                <w:sz w:val="16"/>
                <w:szCs w:val="16"/>
                <w:lang w:val="es-ES" w:eastAsia="es-ES"/>
              </w:rPr>
              <w:t>SEMA, USD 240.000</w:t>
            </w:r>
          </w:p>
        </w:tc>
        <w:tc>
          <w:tcPr>
            <w:tcW w:w="1701" w:type="dxa"/>
            <w:vAlign w:val="center"/>
          </w:tcPr>
          <w:p w:rsidR="001274A1" w:rsidRPr="00FA0ED1" w:rsidRDefault="001274A1" w:rsidP="00230EE4">
            <w:pPr>
              <w:rPr>
                <w:rFonts w:eastAsia="Times New Roman" w:cstheme="minorHAnsi"/>
                <w:sz w:val="16"/>
                <w:szCs w:val="16"/>
                <w:lang w:val="es-ES" w:eastAsia="es-ES"/>
              </w:rPr>
            </w:pPr>
            <w:r w:rsidRPr="00FA0ED1">
              <w:rPr>
                <w:rFonts w:eastAsia="Times New Roman" w:cstheme="minorHAnsi"/>
                <w:sz w:val="16"/>
                <w:szCs w:val="16"/>
                <w:lang w:val="es-ES" w:eastAsia="es-ES"/>
              </w:rPr>
              <w:t>Estado Nacional y otr</w:t>
            </w:r>
            <w:r>
              <w:rPr>
                <w:rFonts w:eastAsia="Times New Roman" w:cstheme="minorHAnsi"/>
                <w:sz w:val="16"/>
                <w:szCs w:val="16"/>
                <w:lang w:val="es-ES" w:eastAsia="es-ES"/>
              </w:rPr>
              <w:t>a</w:t>
            </w:r>
            <w:r w:rsidRPr="00FA0ED1">
              <w:rPr>
                <w:rFonts w:eastAsia="Times New Roman" w:cstheme="minorHAnsi"/>
                <w:sz w:val="16"/>
                <w:szCs w:val="16"/>
                <w:lang w:val="es-ES" w:eastAsia="es-ES"/>
              </w:rPr>
              <w:t>s Organi</w:t>
            </w:r>
            <w:r>
              <w:rPr>
                <w:rFonts w:eastAsia="Times New Roman" w:cstheme="minorHAnsi"/>
                <w:sz w:val="16"/>
                <w:szCs w:val="16"/>
                <w:lang w:val="es-ES" w:eastAsia="es-ES"/>
              </w:rPr>
              <w:t>zaciones</w:t>
            </w:r>
            <w:r w:rsidRPr="00FA0ED1">
              <w:rPr>
                <w:rFonts w:eastAsia="Times New Roman" w:cstheme="minorHAnsi"/>
                <w:sz w:val="16"/>
                <w:szCs w:val="16"/>
                <w:lang w:val="es-ES" w:eastAsia="es-ES"/>
              </w:rPr>
              <w:t xml:space="preserve"> Nacionales e Internacionales de crédito.</w:t>
            </w:r>
          </w:p>
        </w:tc>
      </w:tr>
      <w:tr w:rsidR="001274A1" w:rsidRPr="00FA0ED1" w:rsidTr="00230EE4">
        <w:tc>
          <w:tcPr>
            <w:tcW w:w="282" w:type="dxa"/>
            <w:vMerge/>
            <w:vAlign w:val="center"/>
          </w:tcPr>
          <w:p w:rsidR="001274A1" w:rsidRDefault="001274A1" w:rsidP="00230EE4">
            <w:pPr>
              <w:rPr>
                <w:rFonts w:eastAsia="Times New Roman" w:cstheme="minorHAnsi"/>
                <w:sz w:val="16"/>
                <w:szCs w:val="16"/>
                <w:lang w:val="es-ES" w:eastAsia="es-ES"/>
              </w:rPr>
            </w:pPr>
          </w:p>
        </w:tc>
        <w:tc>
          <w:tcPr>
            <w:tcW w:w="2129" w:type="dxa"/>
            <w:vAlign w:val="center"/>
          </w:tcPr>
          <w:p w:rsidR="001274A1" w:rsidRDefault="001274A1" w:rsidP="00230EE4">
            <w:pPr>
              <w:rPr>
                <w:rFonts w:cstheme="minorHAnsi"/>
                <w:sz w:val="16"/>
                <w:szCs w:val="16"/>
              </w:rPr>
            </w:pPr>
            <w:r>
              <w:rPr>
                <w:rFonts w:cstheme="minorHAnsi"/>
                <w:sz w:val="16"/>
                <w:szCs w:val="16"/>
              </w:rPr>
              <w:t>7.2.</w:t>
            </w:r>
            <w:r>
              <w:t xml:space="preserve"> </w:t>
            </w:r>
            <w:r w:rsidRPr="00261534">
              <w:rPr>
                <w:rFonts w:cstheme="minorHAnsi"/>
                <w:sz w:val="16"/>
                <w:szCs w:val="16"/>
              </w:rPr>
              <w:t>Seguimiento de la evolución de los ecosistemas restaurados</w:t>
            </w:r>
          </w:p>
        </w:tc>
        <w:tc>
          <w:tcPr>
            <w:tcW w:w="2549" w:type="dxa"/>
            <w:gridSpan w:val="2"/>
            <w:vAlign w:val="center"/>
          </w:tcPr>
          <w:p w:rsidR="001274A1" w:rsidRPr="00364CEA" w:rsidRDefault="001274A1" w:rsidP="00230EE4">
            <w:pPr>
              <w:spacing w:line="256" w:lineRule="auto"/>
              <w:rPr>
                <w:rFonts w:cstheme="minorHAnsi"/>
                <w:sz w:val="16"/>
                <w:szCs w:val="16"/>
              </w:rPr>
            </w:pPr>
            <w:r w:rsidRPr="00364CEA">
              <w:rPr>
                <w:rFonts w:cstheme="minorHAnsi"/>
                <w:sz w:val="16"/>
                <w:szCs w:val="16"/>
              </w:rPr>
              <w:t>Evaluación de la evolución del ecosistema.</w:t>
            </w:r>
          </w:p>
          <w:p w:rsidR="001274A1" w:rsidRPr="00FA0ED1" w:rsidRDefault="001274A1" w:rsidP="00230EE4">
            <w:pPr>
              <w:rPr>
                <w:rFonts w:eastAsia="Times New Roman" w:cstheme="minorHAnsi"/>
                <w:sz w:val="16"/>
                <w:szCs w:val="16"/>
                <w:lang w:val="es-ES" w:eastAsia="es-ES"/>
              </w:rPr>
            </w:pPr>
            <w:r w:rsidRPr="00364CEA">
              <w:rPr>
                <w:rFonts w:cstheme="minorHAnsi"/>
                <w:sz w:val="16"/>
                <w:szCs w:val="16"/>
              </w:rPr>
              <w:t>Aprendizaje a partir de las acciones implementadas.</w:t>
            </w:r>
          </w:p>
        </w:tc>
        <w:tc>
          <w:tcPr>
            <w:tcW w:w="1136" w:type="dxa"/>
            <w:vAlign w:val="center"/>
          </w:tcPr>
          <w:p w:rsidR="001274A1" w:rsidRPr="00FA0ED1" w:rsidRDefault="001274A1" w:rsidP="00230EE4">
            <w:pPr>
              <w:rPr>
                <w:rFonts w:eastAsia="Times New Roman" w:cstheme="minorHAnsi"/>
                <w:sz w:val="16"/>
                <w:szCs w:val="16"/>
                <w:lang w:val="es-ES" w:eastAsia="es-ES"/>
              </w:rPr>
            </w:pPr>
            <w:r>
              <w:rPr>
                <w:rFonts w:eastAsia="Times New Roman" w:cstheme="minorHAnsi"/>
                <w:sz w:val="16"/>
                <w:szCs w:val="16"/>
                <w:lang w:val="es-ES" w:eastAsia="es-ES"/>
              </w:rPr>
              <w:t>Preinversión / Ejecución</w:t>
            </w:r>
          </w:p>
        </w:tc>
        <w:tc>
          <w:tcPr>
            <w:tcW w:w="1134" w:type="dxa"/>
            <w:vAlign w:val="center"/>
          </w:tcPr>
          <w:p w:rsidR="001274A1" w:rsidRPr="00FA0ED1" w:rsidRDefault="001274A1" w:rsidP="00230EE4">
            <w:pPr>
              <w:rPr>
                <w:rFonts w:eastAsia="Times New Roman" w:cstheme="minorHAnsi"/>
                <w:sz w:val="16"/>
                <w:szCs w:val="16"/>
                <w:lang w:val="es-ES" w:eastAsia="es-ES"/>
              </w:rPr>
            </w:pPr>
            <w:r w:rsidRPr="00FA0ED1">
              <w:rPr>
                <w:rFonts w:eastAsia="Times New Roman" w:cstheme="minorHAnsi"/>
                <w:sz w:val="16"/>
                <w:szCs w:val="16"/>
                <w:lang w:val="es-ES" w:eastAsia="es-ES"/>
              </w:rPr>
              <w:t>SEMA</w:t>
            </w:r>
          </w:p>
          <w:p w:rsidR="001274A1" w:rsidRPr="00FA0ED1" w:rsidRDefault="001274A1" w:rsidP="00230EE4">
            <w:pPr>
              <w:rPr>
                <w:rFonts w:eastAsia="Times New Roman" w:cstheme="minorHAnsi"/>
                <w:sz w:val="16"/>
                <w:szCs w:val="16"/>
                <w:lang w:val="es-ES" w:eastAsia="es-ES"/>
              </w:rPr>
            </w:pPr>
            <w:r w:rsidRPr="00FA0ED1">
              <w:rPr>
                <w:rFonts w:eastAsia="Times New Roman" w:cstheme="minorHAnsi"/>
                <w:sz w:val="16"/>
                <w:szCs w:val="16"/>
                <w:lang w:val="es-ES" w:eastAsia="es-ES"/>
              </w:rPr>
              <w:t>DByANP</w:t>
            </w:r>
          </w:p>
        </w:tc>
        <w:tc>
          <w:tcPr>
            <w:tcW w:w="1273" w:type="dxa"/>
            <w:vAlign w:val="center"/>
          </w:tcPr>
          <w:p w:rsidR="001274A1" w:rsidRPr="00FA0ED1" w:rsidRDefault="001274A1" w:rsidP="00230EE4">
            <w:pPr>
              <w:rPr>
                <w:rFonts w:eastAsia="Times New Roman" w:cstheme="minorHAnsi"/>
                <w:sz w:val="16"/>
                <w:szCs w:val="16"/>
                <w:lang w:val="es-ES" w:eastAsia="es-ES"/>
              </w:rPr>
            </w:pPr>
            <w:r>
              <w:rPr>
                <w:rFonts w:eastAsia="Times New Roman" w:cstheme="minorHAnsi"/>
                <w:sz w:val="16"/>
                <w:szCs w:val="16"/>
                <w:lang w:val="es-ES" w:eastAsia="es-ES"/>
              </w:rPr>
              <w:t>Incremento de la superficie (ha) del ecosistema</w:t>
            </w:r>
          </w:p>
        </w:tc>
        <w:tc>
          <w:tcPr>
            <w:tcW w:w="284" w:type="dxa"/>
            <w:shd w:val="clear" w:color="auto" w:fill="auto"/>
            <w:vAlign w:val="center"/>
          </w:tcPr>
          <w:p w:rsidR="001274A1" w:rsidRPr="00FA0ED1" w:rsidRDefault="001274A1" w:rsidP="00230EE4">
            <w:pPr>
              <w:rPr>
                <w:rFonts w:eastAsia="Times New Roman" w:cstheme="minorHAnsi"/>
                <w:sz w:val="16"/>
                <w:szCs w:val="16"/>
                <w:lang w:val="es-ES" w:eastAsia="es-ES"/>
              </w:rPr>
            </w:pPr>
          </w:p>
        </w:tc>
        <w:tc>
          <w:tcPr>
            <w:tcW w:w="285" w:type="dxa"/>
            <w:shd w:val="clear" w:color="auto" w:fill="auto"/>
            <w:vAlign w:val="center"/>
          </w:tcPr>
          <w:p w:rsidR="001274A1" w:rsidRPr="00FA0ED1" w:rsidRDefault="001274A1" w:rsidP="00230EE4">
            <w:pPr>
              <w:rPr>
                <w:rFonts w:eastAsia="Times New Roman" w:cstheme="minorHAnsi"/>
                <w:sz w:val="16"/>
                <w:szCs w:val="16"/>
                <w:lang w:val="es-ES" w:eastAsia="es-ES"/>
              </w:rPr>
            </w:pPr>
          </w:p>
        </w:tc>
        <w:tc>
          <w:tcPr>
            <w:tcW w:w="284" w:type="dxa"/>
            <w:shd w:val="clear" w:color="auto" w:fill="92D050"/>
            <w:vAlign w:val="center"/>
          </w:tcPr>
          <w:p w:rsidR="001274A1" w:rsidRPr="00FA0ED1" w:rsidRDefault="001274A1" w:rsidP="00230EE4">
            <w:pPr>
              <w:rPr>
                <w:rFonts w:eastAsia="Times New Roman" w:cstheme="minorHAnsi"/>
                <w:sz w:val="16"/>
                <w:szCs w:val="16"/>
                <w:lang w:val="es-ES" w:eastAsia="es-ES"/>
              </w:rPr>
            </w:pPr>
          </w:p>
        </w:tc>
        <w:tc>
          <w:tcPr>
            <w:tcW w:w="284" w:type="dxa"/>
            <w:shd w:val="clear" w:color="auto" w:fill="92D050"/>
            <w:vAlign w:val="center"/>
          </w:tcPr>
          <w:p w:rsidR="001274A1" w:rsidRPr="00FA0ED1" w:rsidRDefault="001274A1" w:rsidP="00230EE4">
            <w:pPr>
              <w:rPr>
                <w:rFonts w:eastAsia="Times New Roman" w:cstheme="minorHAnsi"/>
                <w:sz w:val="16"/>
                <w:szCs w:val="16"/>
                <w:lang w:val="es-ES" w:eastAsia="es-ES"/>
              </w:rPr>
            </w:pPr>
          </w:p>
        </w:tc>
        <w:tc>
          <w:tcPr>
            <w:tcW w:w="1417" w:type="dxa"/>
            <w:vAlign w:val="center"/>
          </w:tcPr>
          <w:p w:rsidR="001274A1" w:rsidRPr="00FA0ED1" w:rsidRDefault="001274A1" w:rsidP="00230EE4">
            <w:pPr>
              <w:rPr>
                <w:rFonts w:eastAsia="Times New Roman" w:cstheme="minorHAnsi"/>
                <w:sz w:val="16"/>
                <w:szCs w:val="16"/>
                <w:lang w:val="es-ES" w:eastAsia="es-ES"/>
              </w:rPr>
            </w:pPr>
            <w:r>
              <w:rPr>
                <w:rFonts w:eastAsia="Times New Roman" w:cstheme="minorHAnsi"/>
                <w:sz w:val="16"/>
                <w:szCs w:val="16"/>
                <w:lang w:val="es-ES" w:eastAsia="es-ES"/>
              </w:rPr>
              <w:t>25.000</w:t>
            </w:r>
          </w:p>
        </w:tc>
        <w:tc>
          <w:tcPr>
            <w:tcW w:w="1701" w:type="dxa"/>
            <w:vAlign w:val="center"/>
          </w:tcPr>
          <w:p w:rsidR="001274A1" w:rsidRPr="00FA0ED1" w:rsidRDefault="001274A1" w:rsidP="00230EE4">
            <w:pPr>
              <w:rPr>
                <w:rFonts w:eastAsia="Times New Roman" w:cstheme="minorHAnsi"/>
                <w:sz w:val="16"/>
                <w:szCs w:val="16"/>
                <w:lang w:val="es-ES" w:eastAsia="es-ES"/>
              </w:rPr>
            </w:pPr>
          </w:p>
        </w:tc>
        <w:tc>
          <w:tcPr>
            <w:tcW w:w="1701" w:type="dxa"/>
            <w:vAlign w:val="center"/>
          </w:tcPr>
          <w:p w:rsidR="001274A1" w:rsidRPr="00FA0ED1" w:rsidRDefault="001274A1" w:rsidP="00230EE4">
            <w:pPr>
              <w:rPr>
                <w:rFonts w:eastAsia="Times New Roman" w:cstheme="minorHAnsi"/>
                <w:sz w:val="16"/>
                <w:szCs w:val="16"/>
                <w:lang w:val="es-ES" w:eastAsia="es-ES"/>
              </w:rPr>
            </w:pPr>
            <w:r w:rsidRPr="00FA0ED1">
              <w:rPr>
                <w:rFonts w:eastAsia="Times New Roman" w:cstheme="minorHAnsi"/>
                <w:sz w:val="16"/>
                <w:szCs w:val="16"/>
                <w:lang w:val="es-ES" w:eastAsia="es-ES"/>
              </w:rPr>
              <w:t>Estado Nacional y otr</w:t>
            </w:r>
            <w:r>
              <w:rPr>
                <w:rFonts w:eastAsia="Times New Roman" w:cstheme="minorHAnsi"/>
                <w:sz w:val="16"/>
                <w:szCs w:val="16"/>
                <w:lang w:val="es-ES" w:eastAsia="es-ES"/>
              </w:rPr>
              <w:t>a</w:t>
            </w:r>
            <w:r w:rsidRPr="00FA0ED1">
              <w:rPr>
                <w:rFonts w:eastAsia="Times New Roman" w:cstheme="minorHAnsi"/>
                <w:sz w:val="16"/>
                <w:szCs w:val="16"/>
                <w:lang w:val="es-ES" w:eastAsia="es-ES"/>
              </w:rPr>
              <w:t>s Organi</w:t>
            </w:r>
            <w:r>
              <w:rPr>
                <w:rFonts w:eastAsia="Times New Roman" w:cstheme="minorHAnsi"/>
                <w:sz w:val="16"/>
                <w:szCs w:val="16"/>
                <w:lang w:val="es-ES" w:eastAsia="es-ES"/>
              </w:rPr>
              <w:t>zaciones</w:t>
            </w:r>
            <w:r w:rsidRPr="00FA0ED1">
              <w:rPr>
                <w:rFonts w:eastAsia="Times New Roman" w:cstheme="minorHAnsi"/>
                <w:sz w:val="16"/>
                <w:szCs w:val="16"/>
                <w:lang w:val="es-ES" w:eastAsia="es-ES"/>
              </w:rPr>
              <w:t xml:space="preserve"> Nacionales e Internacionales de crédito.</w:t>
            </w:r>
          </w:p>
        </w:tc>
      </w:tr>
    </w:tbl>
    <w:p w:rsidR="001274A1" w:rsidRDefault="001274A1" w:rsidP="003065AD">
      <w:pPr>
        <w:jc w:val="both"/>
        <w:rPr>
          <w:rFonts w:ascii="Calibri" w:hAnsi="Calibri" w:cs="Calibri"/>
          <w:sz w:val="24"/>
          <w:szCs w:val="24"/>
        </w:rPr>
      </w:pPr>
    </w:p>
    <w:p w:rsidR="001274A1" w:rsidRDefault="001274A1" w:rsidP="003065AD">
      <w:pPr>
        <w:jc w:val="both"/>
        <w:rPr>
          <w:rFonts w:ascii="Calibri" w:hAnsi="Calibri" w:cs="Calibri"/>
          <w:sz w:val="24"/>
          <w:szCs w:val="24"/>
        </w:rPr>
      </w:pPr>
    </w:p>
    <w:p w:rsidR="001274A1" w:rsidRDefault="001274A1" w:rsidP="003065AD">
      <w:pPr>
        <w:jc w:val="both"/>
        <w:rPr>
          <w:rFonts w:ascii="Calibri" w:hAnsi="Calibri" w:cs="Calibri"/>
          <w:sz w:val="24"/>
          <w:szCs w:val="24"/>
        </w:rPr>
      </w:pPr>
    </w:p>
    <w:p w:rsidR="00D86A47" w:rsidRPr="00083E9C" w:rsidRDefault="00D86A47" w:rsidP="00D86A47">
      <w:pPr>
        <w:jc w:val="both"/>
        <w:rPr>
          <w:rFonts w:ascii="Calibri" w:hAnsi="Calibri" w:cs="Calibri"/>
          <w:sz w:val="20"/>
          <w:szCs w:val="20"/>
        </w:rPr>
        <w:sectPr w:rsidR="00D86A47" w:rsidRPr="00083E9C" w:rsidSect="00874FE6">
          <w:pgSz w:w="16838" w:h="11906" w:orient="landscape"/>
          <w:pgMar w:top="1701" w:right="1418" w:bottom="1701" w:left="1418" w:header="709" w:footer="709" w:gutter="0"/>
          <w:cols w:space="708"/>
          <w:docGrid w:linePitch="360"/>
        </w:sectPr>
      </w:pPr>
    </w:p>
    <w:p w:rsidR="00A81C8F" w:rsidRPr="00205D26" w:rsidRDefault="00A81C8F" w:rsidP="00B31A74">
      <w:pPr>
        <w:pStyle w:val="Ttulo2"/>
        <w:rPr>
          <w:rFonts w:asciiTheme="minorHAnsi" w:hAnsiTheme="minorHAnsi" w:cs="Calibri"/>
          <w:sz w:val="24"/>
          <w:szCs w:val="24"/>
        </w:rPr>
      </w:pPr>
    </w:p>
    <w:p w:rsidR="009E3C1B" w:rsidRPr="00205D26" w:rsidRDefault="00B31A74" w:rsidP="00B31A74">
      <w:pPr>
        <w:pStyle w:val="Ttulo2"/>
        <w:rPr>
          <w:rFonts w:asciiTheme="minorHAnsi" w:hAnsiTheme="minorHAnsi" w:cs="Calibri"/>
          <w:sz w:val="24"/>
          <w:szCs w:val="24"/>
        </w:rPr>
      </w:pPr>
      <w:bookmarkStart w:id="42" w:name="_Toc101309850"/>
      <w:bookmarkStart w:id="43" w:name="_Toc102955251"/>
      <w:r w:rsidRPr="00205D26">
        <w:rPr>
          <w:rFonts w:asciiTheme="minorHAnsi" w:hAnsiTheme="minorHAnsi"/>
          <w:sz w:val="24"/>
          <w:szCs w:val="24"/>
        </w:rPr>
        <w:t>7.</w:t>
      </w:r>
      <w:r w:rsidR="00B133B8">
        <w:rPr>
          <w:rFonts w:asciiTheme="minorHAnsi" w:hAnsiTheme="minorHAnsi"/>
          <w:sz w:val="24"/>
          <w:szCs w:val="24"/>
        </w:rPr>
        <w:t>3</w:t>
      </w:r>
      <w:r w:rsidRPr="00205D26">
        <w:rPr>
          <w:rFonts w:asciiTheme="minorHAnsi" w:hAnsiTheme="minorHAnsi"/>
          <w:sz w:val="24"/>
          <w:szCs w:val="24"/>
        </w:rPr>
        <w:t xml:space="preserve">. </w:t>
      </w:r>
      <w:r w:rsidR="009E3C1B" w:rsidRPr="00205D26">
        <w:rPr>
          <w:rFonts w:asciiTheme="minorHAnsi" w:hAnsiTheme="minorHAnsi"/>
          <w:sz w:val="24"/>
          <w:szCs w:val="24"/>
        </w:rPr>
        <w:t xml:space="preserve">Mecanismos de coordinación </w:t>
      </w:r>
      <w:r w:rsidR="00EA4B49">
        <w:rPr>
          <w:rFonts w:asciiTheme="minorHAnsi" w:hAnsiTheme="minorHAnsi"/>
          <w:sz w:val="24"/>
          <w:szCs w:val="24"/>
        </w:rPr>
        <w:t xml:space="preserve">y seguimiento </w:t>
      </w:r>
      <w:r w:rsidR="009E3C1B" w:rsidRPr="00205D26">
        <w:rPr>
          <w:rFonts w:asciiTheme="minorHAnsi" w:hAnsiTheme="minorHAnsi"/>
          <w:sz w:val="24"/>
          <w:szCs w:val="24"/>
        </w:rPr>
        <w:t>para la implementación</w:t>
      </w:r>
      <w:bookmarkEnd w:id="42"/>
      <w:bookmarkEnd w:id="43"/>
    </w:p>
    <w:p w:rsidR="0070311C" w:rsidRDefault="0070311C" w:rsidP="00EA4B49">
      <w:pPr>
        <w:rPr>
          <w:noProof/>
          <w:sz w:val="24"/>
          <w:szCs w:val="24"/>
          <w:lang w:val="es-ES" w:eastAsia="es-ES"/>
        </w:rPr>
      </w:pPr>
    </w:p>
    <w:p w:rsidR="00EA4B49" w:rsidRDefault="00EA4B49" w:rsidP="00EA4B49">
      <w:pPr>
        <w:rPr>
          <w:noProof/>
          <w:sz w:val="24"/>
          <w:szCs w:val="24"/>
          <w:lang w:val="es-ES" w:eastAsia="es-ES"/>
        </w:rPr>
      </w:pPr>
      <w:r>
        <w:rPr>
          <w:noProof/>
          <w:sz w:val="24"/>
          <w:szCs w:val="24"/>
          <w:lang w:val="es-ES" w:eastAsia="es-ES"/>
        </w:rPr>
        <w:t xml:space="preserve">Dos miembros del CCIRS-D (uno por cada provincia) participaron activamente en el Grupo de Trabajo específico de la cuenca Marapa – San Francisco </w:t>
      </w:r>
      <w:r w:rsidR="0070311C">
        <w:rPr>
          <w:noProof/>
          <w:sz w:val="24"/>
          <w:szCs w:val="24"/>
          <w:lang w:val="es-ES" w:eastAsia="es-ES"/>
        </w:rPr>
        <w:t xml:space="preserve">durante </w:t>
      </w:r>
      <w:r>
        <w:rPr>
          <w:noProof/>
          <w:sz w:val="24"/>
          <w:szCs w:val="24"/>
          <w:lang w:val="es-ES" w:eastAsia="es-ES"/>
        </w:rPr>
        <w:t>el proceso de Formulación de</w:t>
      </w:r>
      <w:r w:rsidR="0070311C">
        <w:rPr>
          <w:noProof/>
          <w:sz w:val="24"/>
          <w:szCs w:val="24"/>
          <w:lang w:val="es-ES" w:eastAsia="es-ES"/>
        </w:rPr>
        <w:t xml:space="preserve"> este</w:t>
      </w:r>
      <w:r>
        <w:rPr>
          <w:noProof/>
          <w:sz w:val="24"/>
          <w:szCs w:val="24"/>
          <w:lang w:val="es-ES" w:eastAsia="es-ES"/>
        </w:rPr>
        <w:t xml:space="preserve"> Plan d</w:t>
      </w:r>
      <w:bookmarkStart w:id="44" w:name="_GoBack"/>
      <w:bookmarkEnd w:id="44"/>
      <w:r>
        <w:rPr>
          <w:noProof/>
          <w:sz w:val="24"/>
          <w:szCs w:val="24"/>
          <w:lang w:val="es-ES" w:eastAsia="es-ES"/>
        </w:rPr>
        <w:t>e Acción.</w:t>
      </w:r>
    </w:p>
    <w:p w:rsidR="00CE4CAB" w:rsidRDefault="0070311C">
      <w:pPr>
        <w:rPr>
          <w:noProof/>
          <w:sz w:val="24"/>
          <w:szCs w:val="24"/>
          <w:lang w:val="es-ES" w:eastAsia="es-ES"/>
        </w:rPr>
      </w:pPr>
      <w:r>
        <w:rPr>
          <w:noProof/>
          <w:sz w:val="24"/>
          <w:szCs w:val="24"/>
          <w:lang w:eastAsia="es-ES"/>
        </w:rPr>
        <w:t>L</w:t>
      </w:r>
      <w:r w:rsidR="009C3620" w:rsidRPr="009C3620">
        <w:rPr>
          <w:noProof/>
          <w:sz w:val="24"/>
          <w:szCs w:val="24"/>
          <w:lang w:val="es-ES" w:eastAsia="es-ES"/>
        </w:rPr>
        <w:t>a coordinación y el seguimiento del Plan de Acción p</w:t>
      </w:r>
      <w:r>
        <w:rPr>
          <w:noProof/>
          <w:sz w:val="24"/>
          <w:szCs w:val="24"/>
          <w:lang w:val="es-ES" w:eastAsia="es-ES"/>
        </w:rPr>
        <w:t>uede</w:t>
      </w:r>
      <w:r w:rsidR="009C3620" w:rsidRPr="009C3620">
        <w:rPr>
          <w:noProof/>
          <w:sz w:val="24"/>
          <w:szCs w:val="24"/>
          <w:lang w:val="es-ES" w:eastAsia="es-ES"/>
        </w:rPr>
        <w:t xml:space="preserve"> resultar de la conformación de un Subgrupo de Trabajo de </w:t>
      </w:r>
      <w:r w:rsidR="009C3620" w:rsidRPr="009C3620">
        <w:rPr>
          <w:rFonts w:ascii="Calibri" w:hAnsi="Calibri" w:cs="Calibri"/>
          <w:sz w:val="24"/>
          <w:szCs w:val="24"/>
        </w:rPr>
        <w:t>CCIRS-D</w:t>
      </w:r>
      <w:r w:rsidR="009C3620">
        <w:rPr>
          <w:noProof/>
          <w:sz w:val="24"/>
          <w:szCs w:val="24"/>
          <w:lang w:val="es-ES" w:eastAsia="es-ES"/>
        </w:rPr>
        <w:t>.</w:t>
      </w:r>
    </w:p>
    <w:p w:rsidR="007403CC" w:rsidRDefault="007403CC">
      <w:pPr>
        <w:rPr>
          <w:noProof/>
          <w:sz w:val="24"/>
          <w:szCs w:val="24"/>
          <w:lang w:val="es-ES" w:eastAsia="es-ES"/>
        </w:rPr>
      </w:pPr>
      <w:r>
        <w:rPr>
          <w:noProof/>
          <w:sz w:val="24"/>
          <w:szCs w:val="24"/>
          <w:lang w:val="es-ES" w:eastAsia="es-ES"/>
        </w:rPr>
        <w:t>Las ventajas adicionales de esta coordinación está relacionada a la complementación entre el Plan Director de la Cuenca Salí – Dulce y la formulación de acciones propuestas</w:t>
      </w:r>
      <w:r w:rsidR="0070311C">
        <w:rPr>
          <w:noProof/>
          <w:sz w:val="24"/>
          <w:szCs w:val="24"/>
          <w:lang w:val="es-ES" w:eastAsia="es-ES"/>
        </w:rPr>
        <w:t xml:space="preserve"> para la restauración de los ecosistemas acuáticos</w:t>
      </w:r>
      <w:r>
        <w:rPr>
          <w:noProof/>
          <w:sz w:val="24"/>
          <w:szCs w:val="24"/>
          <w:lang w:val="es-ES" w:eastAsia="es-ES"/>
        </w:rPr>
        <w:t>.</w:t>
      </w:r>
    </w:p>
    <w:p w:rsidR="007403CC" w:rsidRDefault="007403CC">
      <w:pPr>
        <w:rPr>
          <w:noProof/>
          <w:sz w:val="24"/>
          <w:szCs w:val="24"/>
          <w:lang w:val="es-ES" w:eastAsia="es-ES"/>
        </w:rPr>
      </w:pPr>
      <w:r>
        <w:rPr>
          <w:noProof/>
          <w:sz w:val="24"/>
          <w:szCs w:val="24"/>
          <w:lang w:val="es-ES" w:eastAsia="es-ES"/>
        </w:rPr>
        <w:t xml:space="preserve">Una presentación de </w:t>
      </w:r>
      <w:r w:rsidR="0070311C">
        <w:rPr>
          <w:noProof/>
          <w:sz w:val="24"/>
          <w:szCs w:val="24"/>
          <w:lang w:val="es-ES" w:eastAsia="es-ES"/>
        </w:rPr>
        <w:t xml:space="preserve">los resultados preliminares de </w:t>
      </w:r>
      <w:r>
        <w:rPr>
          <w:noProof/>
          <w:sz w:val="24"/>
          <w:szCs w:val="24"/>
          <w:lang w:val="es-ES" w:eastAsia="es-ES"/>
        </w:rPr>
        <w:t xml:space="preserve">este </w:t>
      </w:r>
      <w:r w:rsidR="0070311C">
        <w:rPr>
          <w:noProof/>
          <w:sz w:val="24"/>
          <w:szCs w:val="24"/>
          <w:lang w:val="es-ES" w:eastAsia="es-ES"/>
        </w:rPr>
        <w:t>P</w:t>
      </w:r>
      <w:r>
        <w:rPr>
          <w:noProof/>
          <w:sz w:val="24"/>
          <w:szCs w:val="24"/>
          <w:lang w:val="es-ES" w:eastAsia="es-ES"/>
        </w:rPr>
        <w:t>lan</w:t>
      </w:r>
      <w:r w:rsidR="0070311C">
        <w:rPr>
          <w:noProof/>
          <w:sz w:val="24"/>
          <w:szCs w:val="24"/>
          <w:lang w:val="es-ES" w:eastAsia="es-ES"/>
        </w:rPr>
        <w:t xml:space="preserve"> de Acción</w:t>
      </w:r>
      <w:r>
        <w:rPr>
          <w:noProof/>
          <w:sz w:val="24"/>
          <w:szCs w:val="24"/>
          <w:lang w:val="es-ES" w:eastAsia="es-ES"/>
        </w:rPr>
        <w:t xml:space="preserve"> fue realizada ante el CCIRS-D durante el mes de marzo de 2022, las conclusiones </w:t>
      </w:r>
      <w:r w:rsidR="0070311C">
        <w:rPr>
          <w:noProof/>
          <w:sz w:val="24"/>
          <w:szCs w:val="24"/>
          <w:lang w:val="es-ES" w:eastAsia="es-ES"/>
        </w:rPr>
        <w:t xml:space="preserve">generales </w:t>
      </w:r>
      <w:r>
        <w:rPr>
          <w:noProof/>
          <w:sz w:val="24"/>
          <w:szCs w:val="24"/>
          <w:lang w:val="es-ES" w:eastAsia="es-ES"/>
        </w:rPr>
        <w:t>fueron co</w:t>
      </w:r>
      <w:r w:rsidR="003E7205">
        <w:rPr>
          <w:noProof/>
          <w:sz w:val="24"/>
          <w:szCs w:val="24"/>
          <w:lang w:val="es-ES" w:eastAsia="es-ES"/>
        </w:rPr>
        <w:t xml:space="preserve">incidentes </w:t>
      </w:r>
      <w:r>
        <w:rPr>
          <w:noProof/>
          <w:sz w:val="24"/>
          <w:szCs w:val="24"/>
          <w:lang w:val="es-ES" w:eastAsia="es-ES"/>
        </w:rPr>
        <w:t>y complementadas con datos</w:t>
      </w:r>
      <w:r w:rsidR="0070311C">
        <w:rPr>
          <w:noProof/>
          <w:sz w:val="24"/>
          <w:szCs w:val="24"/>
          <w:lang w:val="es-ES" w:eastAsia="es-ES"/>
        </w:rPr>
        <w:t xml:space="preserve"> adicionales de otros</w:t>
      </w:r>
      <w:r>
        <w:rPr>
          <w:noProof/>
          <w:sz w:val="24"/>
          <w:szCs w:val="24"/>
          <w:lang w:val="es-ES" w:eastAsia="es-ES"/>
        </w:rPr>
        <w:t xml:space="preserve"> miembros del CCIRS-D.</w:t>
      </w:r>
    </w:p>
    <w:p w:rsidR="004F6CCD" w:rsidRPr="009C3620" w:rsidRDefault="007403CC">
      <w:pPr>
        <w:rPr>
          <w:noProof/>
          <w:sz w:val="24"/>
          <w:szCs w:val="24"/>
          <w:lang w:val="es-ES" w:eastAsia="es-ES"/>
        </w:rPr>
      </w:pPr>
      <w:r>
        <w:rPr>
          <w:noProof/>
          <w:sz w:val="24"/>
          <w:szCs w:val="24"/>
          <w:lang w:val="es-ES" w:eastAsia="es-ES"/>
        </w:rPr>
        <w:t>Las acciones propuestas en este Plan fueron consideradas por la CCIRS-D como adecuadas para la restauración de las condiciones ambientales (ecosistemas) previas al año 2017</w:t>
      </w:r>
      <w:r w:rsidR="003E7205">
        <w:rPr>
          <w:noProof/>
          <w:sz w:val="24"/>
          <w:szCs w:val="24"/>
          <w:lang w:val="es-ES" w:eastAsia="es-ES"/>
        </w:rPr>
        <w:t>.</w:t>
      </w:r>
      <w:r w:rsidR="004F6CCD" w:rsidRPr="009C3620">
        <w:rPr>
          <w:noProof/>
          <w:sz w:val="24"/>
          <w:szCs w:val="24"/>
          <w:lang w:val="es-ES" w:eastAsia="es-ES"/>
        </w:rPr>
        <w:br w:type="page"/>
      </w:r>
    </w:p>
    <w:p w:rsidR="008C2837" w:rsidRPr="00205D26" w:rsidRDefault="00B31A74" w:rsidP="00B31A74">
      <w:pPr>
        <w:pStyle w:val="Ttulo1"/>
        <w:rPr>
          <w:rFonts w:asciiTheme="minorHAnsi" w:hAnsiTheme="minorHAnsi"/>
          <w:sz w:val="24"/>
          <w:szCs w:val="24"/>
        </w:rPr>
      </w:pPr>
      <w:bookmarkStart w:id="45" w:name="_Toc101309851"/>
      <w:bookmarkStart w:id="46" w:name="_Toc102955252"/>
      <w:r w:rsidRPr="00205D26">
        <w:rPr>
          <w:rFonts w:asciiTheme="minorHAnsi" w:hAnsiTheme="minorHAnsi"/>
          <w:sz w:val="24"/>
          <w:szCs w:val="24"/>
        </w:rPr>
        <w:lastRenderedPageBreak/>
        <w:t xml:space="preserve">8. </w:t>
      </w:r>
      <w:r w:rsidR="004F6CCD" w:rsidRPr="00205D26">
        <w:rPr>
          <w:rFonts w:asciiTheme="minorHAnsi" w:hAnsiTheme="minorHAnsi"/>
          <w:sz w:val="24"/>
          <w:szCs w:val="24"/>
        </w:rPr>
        <w:t>BIBLIOGRAFÍA CONSULTADA</w:t>
      </w:r>
      <w:bookmarkEnd w:id="45"/>
      <w:bookmarkEnd w:id="46"/>
    </w:p>
    <w:p w:rsidR="008460A7" w:rsidRDefault="008460A7" w:rsidP="008460A7">
      <w:pPr>
        <w:jc w:val="both"/>
        <w:rPr>
          <w:rFonts w:ascii="Calibri" w:hAnsi="Calibri" w:cs="Calibri"/>
          <w:lang w:val="es-MX"/>
        </w:rPr>
      </w:pPr>
      <w:r>
        <w:rPr>
          <w:rFonts w:ascii="Calibri" w:hAnsi="Calibri" w:cs="Calibri"/>
          <w:lang w:val="es-MX"/>
        </w:rPr>
        <w:t xml:space="preserve">- Avellaneda, S.C., Falcón, C.M. y Neder, L. del V. 2016. </w:t>
      </w:r>
      <w:r w:rsidRPr="008460A7">
        <w:rPr>
          <w:rFonts w:ascii="Calibri" w:hAnsi="Calibri" w:cs="Calibri"/>
          <w:lang w:val="es-MX"/>
        </w:rPr>
        <w:t>Hidrogeología de la C</w:t>
      </w:r>
      <w:r>
        <w:rPr>
          <w:rFonts w:ascii="Calibri" w:hAnsi="Calibri" w:cs="Calibri"/>
          <w:lang w:val="es-MX"/>
        </w:rPr>
        <w:t xml:space="preserve">uenca del río Marapa, provincia </w:t>
      </w:r>
      <w:r w:rsidRPr="008460A7">
        <w:rPr>
          <w:rFonts w:ascii="Calibri" w:hAnsi="Calibri" w:cs="Calibri"/>
          <w:lang w:val="es-MX"/>
        </w:rPr>
        <w:t>de Tucumán, Argentina</w:t>
      </w:r>
      <w:r>
        <w:rPr>
          <w:rFonts w:ascii="Calibri" w:hAnsi="Calibri" w:cs="Calibri"/>
          <w:lang w:val="es-MX"/>
        </w:rPr>
        <w:t xml:space="preserve">. </w:t>
      </w:r>
      <w:r w:rsidRPr="008460A7">
        <w:rPr>
          <w:rFonts w:ascii="Calibri" w:hAnsi="Calibri" w:cs="Calibri"/>
          <w:lang w:val="es-MX"/>
        </w:rPr>
        <w:t>Acta geológica lilloana 28 (2): 362–389</w:t>
      </w:r>
      <w:r>
        <w:rPr>
          <w:rFonts w:ascii="Calibri" w:hAnsi="Calibri" w:cs="Calibri"/>
          <w:lang w:val="es-MX"/>
        </w:rPr>
        <w:t>.</w:t>
      </w:r>
    </w:p>
    <w:p w:rsidR="00713D59" w:rsidRDefault="00713D59" w:rsidP="00713D59">
      <w:pPr>
        <w:jc w:val="both"/>
        <w:rPr>
          <w:rFonts w:ascii="Calibri" w:hAnsi="Calibri" w:cs="Calibri"/>
          <w:lang w:val="es-MX"/>
        </w:rPr>
      </w:pPr>
      <w:r>
        <w:rPr>
          <w:rFonts w:ascii="Calibri" w:hAnsi="Calibri" w:cs="Calibri"/>
          <w:lang w:val="es-MX"/>
        </w:rPr>
        <w:t xml:space="preserve">- Bazzano, F. 2019. Predicción de lluvias máximas para diseño hidrológico </w:t>
      </w:r>
      <w:r w:rsidRPr="00713D59">
        <w:rPr>
          <w:rFonts w:ascii="Calibri" w:hAnsi="Calibri" w:cs="Calibri"/>
          <w:lang w:val="es-MX"/>
        </w:rPr>
        <w:t>desarrol</w:t>
      </w:r>
      <w:r>
        <w:rPr>
          <w:rFonts w:ascii="Calibri" w:hAnsi="Calibri" w:cs="Calibri"/>
          <w:lang w:val="es-MX"/>
        </w:rPr>
        <w:t xml:space="preserve">lo experimental en la provincia </w:t>
      </w:r>
      <w:r w:rsidRPr="00713D59">
        <w:rPr>
          <w:rFonts w:ascii="Calibri" w:hAnsi="Calibri" w:cs="Calibri"/>
          <w:lang w:val="es-MX"/>
        </w:rPr>
        <w:t>de Tucumán</w:t>
      </w:r>
      <w:r>
        <w:rPr>
          <w:rFonts w:ascii="Calibri" w:hAnsi="Calibri" w:cs="Calibri"/>
          <w:lang w:val="es-MX"/>
        </w:rPr>
        <w:t>. Tesis doctoral – Universidad Nacional de Tucumán: 181</w:t>
      </w:r>
      <w:r w:rsidR="007C3780">
        <w:rPr>
          <w:rFonts w:ascii="Calibri" w:hAnsi="Calibri" w:cs="Calibri"/>
          <w:lang w:val="es-MX"/>
        </w:rPr>
        <w:t xml:space="preserve"> </w:t>
      </w:r>
      <w:r>
        <w:rPr>
          <w:rFonts w:ascii="Calibri" w:hAnsi="Calibri" w:cs="Calibri"/>
          <w:lang w:val="es-MX"/>
        </w:rPr>
        <w:t xml:space="preserve">pp. </w:t>
      </w:r>
      <w:r w:rsidR="007C3780" w:rsidRPr="007C3780">
        <w:rPr>
          <w:rFonts w:ascii="Calibri" w:hAnsi="Calibri" w:cs="Calibri"/>
          <w:lang w:val="es-MX"/>
        </w:rPr>
        <w:t>https://www.facet.unt.edu.ar/posgrado/wp-content/uploads/sites/54/2020/10/BAZ</w:t>
      </w:r>
      <w:r w:rsidR="007C3780">
        <w:rPr>
          <w:rFonts w:ascii="Calibri" w:hAnsi="Calibri" w:cs="Calibri"/>
          <w:lang w:val="es-MX"/>
        </w:rPr>
        <w:t xml:space="preserve"> </w:t>
      </w:r>
      <w:r w:rsidRPr="00713D59">
        <w:rPr>
          <w:rFonts w:ascii="Calibri" w:hAnsi="Calibri" w:cs="Calibri"/>
          <w:lang w:val="es-MX"/>
        </w:rPr>
        <w:t>ZANO-Flavia.pdf</w:t>
      </w:r>
    </w:p>
    <w:p w:rsidR="004F6CCD" w:rsidRDefault="004F6CCD" w:rsidP="004F6CCD">
      <w:pPr>
        <w:jc w:val="both"/>
        <w:rPr>
          <w:rFonts w:ascii="Calibri" w:hAnsi="Calibri" w:cs="Calibri"/>
          <w:lang w:val="es-MX"/>
        </w:rPr>
      </w:pPr>
      <w:r>
        <w:rPr>
          <w:rFonts w:ascii="Calibri" w:hAnsi="Calibri" w:cs="Calibri"/>
          <w:lang w:val="es-MX"/>
        </w:rPr>
        <w:t xml:space="preserve">- BID e iPresas, 2018. </w:t>
      </w:r>
      <w:r w:rsidRPr="009064E8">
        <w:rPr>
          <w:rFonts w:ascii="Calibri" w:hAnsi="Calibri" w:cs="Calibri"/>
          <w:lang w:val="es-MX"/>
        </w:rPr>
        <w:t>Identi</w:t>
      </w:r>
      <w:r>
        <w:rPr>
          <w:rFonts w:ascii="Calibri" w:hAnsi="Calibri" w:cs="Calibri"/>
          <w:lang w:val="es-MX"/>
        </w:rPr>
        <w:t xml:space="preserve">ficación preliminar de modos de </w:t>
      </w:r>
      <w:r w:rsidRPr="009064E8">
        <w:rPr>
          <w:rFonts w:ascii="Calibri" w:hAnsi="Calibri" w:cs="Calibri"/>
          <w:lang w:val="es-MX"/>
        </w:rPr>
        <w:t>f</w:t>
      </w:r>
      <w:r>
        <w:rPr>
          <w:rFonts w:ascii="Calibri" w:hAnsi="Calibri" w:cs="Calibri"/>
          <w:lang w:val="es-MX"/>
        </w:rPr>
        <w:t xml:space="preserve">allo en la gestión de riesgo de </w:t>
      </w:r>
      <w:r w:rsidRPr="009064E8">
        <w:rPr>
          <w:rFonts w:ascii="Calibri" w:hAnsi="Calibri" w:cs="Calibri"/>
          <w:lang w:val="es-MX"/>
        </w:rPr>
        <w:t>inundación de La Madrid (Argentina)</w:t>
      </w:r>
      <w:r>
        <w:rPr>
          <w:rFonts w:ascii="Calibri" w:hAnsi="Calibri" w:cs="Calibri"/>
          <w:lang w:val="es-MX"/>
        </w:rPr>
        <w:t>: 51pp.</w:t>
      </w:r>
    </w:p>
    <w:p w:rsidR="004F6CCD" w:rsidRDefault="004F6CCD" w:rsidP="004F6CCD">
      <w:pPr>
        <w:jc w:val="both"/>
        <w:rPr>
          <w:rFonts w:ascii="Calibri" w:hAnsi="Calibri" w:cs="Calibri"/>
          <w:lang w:val="es-MX"/>
        </w:rPr>
      </w:pPr>
      <w:r>
        <w:rPr>
          <w:rFonts w:ascii="Calibri" w:hAnsi="Calibri" w:cs="Calibri"/>
          <w:lang w:val="es-MX"/>
        </w:rPr>
        <w:t xml:space="preserve">- Bustos, M.S. 2018. </w:t>
      </w:r>
      <w:r w:rsidRPr="00663C21">
        <w:rPr>
          <w:rFonts w:ascii="Calibri" w:hAnsi="Calibri" w:cs="Calibri"/>
          <w:lang w:val="es-MX"/>
        </w:rPr>
        <w:t xml:space="preserve">Cálculo de la pérdida de suelo media anual en las cuencas de los ríos San Francisco, San Ignacio </w:t>
      </w:r>
      <w:r>
        <w:rPr>
          <w:rFonts w:ascii="Calibri" w:hAnsi="Calibri" w:cs="Calibri"/>
          <w:lang w:val="es-MX"/>
        </w:rPr>
        <w:t>y</w:t>
      </w:r>
      <w:r w:rsidRPr="00663C21">
        <w:rPr>
          <w:rFonts w:ascii="Calibri" w:hAnsi="Calibri" w:cs="Calibri"/>
          <w:lang w:val="es-MX"/>
        </w:rPr>
        <w:t xml:space="preserve"> Arroyos La Posta </w:t>
      </w:r>
      <w:r>
        <w:rPr>
          <w:rFonts w:ascii="Calibri" w:hAnsi="Calibri" w:cs="Calibri"/>
          <w:lang w:val="es-MX"/>
        </w:rPr>
        <w:t>y</w:t>
      </w:r>
      <w:r w:rsidRPr="00663C21">
        <w:rPr>
          <w:rFonts w:ascii="Calibri" w:hAnsi="Calibri" w:cs="Calibri"/>
          <w:lang w:val="es-MX"/>
        </w:rPr>
        <w:t xml:space="preserve"> El Sueño mediante aplicación del modelo Ecuación Universal De Pérdida De Suelo Revisada</w:t>
      </w:r>
      <w:r>
        <w:rPr>
          <w:rFonts w:ascii="Calibri" w:hAnsi="Calibri" w:cs="Calibri"/>
          <w:lang w:val="es-MX"/>
        </w:rPr>
        <w:t>: 30pp.</w:t>
      </w:r>
    </w:p>
    <w:p w:rsidR="004F6CCD" w:rsidRDefault="004F6CCD" w:rsidP="004F6CCD">
      <w:pPr>
        <w:jc w:val="both"/>
        <w:rPr>
          <w:rFonts w:ascii="Calibri" w:hAnsi="Calibri" w:cs="Calibri"/>
          <w:lang w:val="es-MX"/>
        </w:rPr>
      </w:pPr>
      <w:r>
        <w:rPr>
          <w:rFonts w:ascii="Calibri" w:hAnsi="Calibri" w:cs="Calibri"/>
          <w:lang w:val="es-MX"/>
        </w:rPr>
        <w:t xml:space="preserve">- Casas, R.R. 2020. </w:t>
      </w:r>
      <w:r w:rsidRPr="007935D0">
        <w:rPr>
          <w:rFonts w:ascii="Calibri" w:hAnsi="Calibri" w:cs="Calibri"/>
          <w:lang w:val="es-MX"/>
        </w:rPr>
        <w:t>Erosión actual del suelo</w:t>
      </w:r>
      <w:r>
        <w:rPr>
          <w:rFonts w:ascii="Calibri" w:hAnsi="Calibri" w:cs="Calibri"/>
          <w:lang w:val="es-MX"/>
        </w:rPr>
        <w:t xml:space="preserve"> </w:t>
      </w:r>
      <w:r w:rsidRPr="00EE6397">
        <w:rPr>
          <w:rFonts w:ascii="Calibri" w:hAnsi="Calibri" w:cs="Calibri"/>
          <w:lang w:val="es-MX"/>
        </w:rPr>
        <w:t>https://fecic.org.ar/wp-content/uploads/2020/03/EROSI%C3%93N-ACTUAL-DEL-SUELO.pdf</w:t>
      </w:r>
      <w:r>
        <w:rPr>
          <w:rFonts w:ascii="Calibri" w:hAnsi="Calibri" w:cs="Calibri"/>
          <w:lang w:val="es-MX"/>
        </w:rPr>
        <w:t xml:space="preserve"> </w:t>
      </w:r>
    </w:p>
    <w:p w:rsidR="004F6CCD" w:rsidRDefault="004F6CCD" w:rsidP="004F6CCD">
      <w:pPr>
        <w:jc w:val="both"/>
        <w:rPr>
          <w:rFonts w:ascii="Calibri" w:hAnsi="Calibri" w:cs="Calibri"/>
          <w:lang w:val="es-MX"/>
        </w:rPr>
      </w:pPr>
      <w:r>
        <w:rPr>
          <w:rFonts w:ascii="Calibri" w:hAnsi="Calibri" w:cs="Calibri"/>
          <w:lang w:val="es-MX"/>
        </w:rPr>
        <w:t xml:space="preserve">- </w:t>
      </w:r>
      <w:r w:rsidRPr="00663C21">
        <w:rPr>
          <w:rFonts w:ascii="Calibri" w:hAnsi="Calibri" w:cs="Calibri"/>
          <w:lang w:val="es-MX"/>
        </w:rPr>
        <w:t>C</w:t>
      </w:r>
      <w:r>
        <w:rPr>
          <w:rFonts w:ascii="Calibri" w:hAnsi="Calibri" w:cs="Calibri"/>
          <w:lang w:val="es-MX"/>
        </w:rPr>
        <w:t xml:space="preserve">IST, </w:t>
      </w:r>
      <w:r w:rsidRPr="00663C21">
        <w:rPr>
          <w:rFonts w:ascii="Calibri" w:hAnsi="Calibri" w:cs="Calibri"/>
          <w:lang w:val="es-MX"/>
        </w:rPr>
        <w:t>Comisión de Emergencia para el tratamiento de la problemática de inundaciones en el sur de la provincia de Tucumán, este de Catamarca y Río Rondo. 2017. Informe Técnico: 298 pp.</w:t>
      </w:r>
    </w:p>
    <w:p w:rsidR="004F6CCD" w:rsidRPr="009D414A" w:rsidRDefault="004F6CCD" w:rsidP="004F6CCD">
      <w:pPr>
        <w:jc w:val="both"/>
        <w:rPr>
          <w:rFonts w:ascii="Calibri" w:hAnsi="Calibri" w:cs="Calibri"/>
          <w:lang w:val="es-MX"/>
        </w:rPr>
      </w:pPr>
      <w:r>
        <w:rPr>
          <w:rFonts w:ascii="Calibri" w:hAnsi="Calibri" w:cs="Calibri"/>
          <w:lang w:val="es-MX"/>
        </w:rPr>
        <w:t xml:space="preserve">- </w:t>
      </w:r>
      <w:r w:rsidRPr="009D414A">
        <w:rPr>
          <w:rFonts w:ascii="Calibri" w:hAnsi="Calibri" w:cs="Calibri"/>
          <w:lang w:val="es-MX"/>
        </w:rPr>
        <w:t>CEEH</w:t>
      </w:r>
      <w:r>
        <w:rPr>
          <w:rFonts w:ascii="Calibri" w:hAnsi="Calibri" w:cs="Calibri"/>
          <w:lang w:val="es-MX"/>
        </w:rPr>
        <w:t xml:space="preserve">, </w:t>
      </w:r>
      <w:r w:rsidRPr="009D414A">
        <w:rPr>
          <w:rFonts w:ascii="Calibri" w:hAnsi="Calibri" w:cs="Calibri"/>
          <w:lang w:val="es-MX"/>
        </w:rPr>
        <w:t>Comisión Especial de Emergencia Hídrica de Tucumán</w:t>
      </w:r>
      <w:r>
        <w:rPr>
          <w:rFonts w:ascii="Calibri" w:hAnsi="Calibri" w:cs="Calibri"/>
          <w:lang w:val="es-MX"/>
        </w:rPr>
        <w:t xml:space="preserve">. 2018. </w:t>
      </w:r>
      <w:r w:rsidRPr="009D414A">
        <w:rPr>
          <w:rFonts w:ascii="Calibri" w:hAnsi="Calibri" w:cs="Calibri"/>
          <w:lang w:val="es-MX"/>
        </w:rPr>
        <w:t>Plan Hídrico Estratégico de la provincia de Tucumán. 1° i</w:t>
      </w:r>
      <w:r>
        <w:rPr>
          <w:rFonts w:ascii="Calibri" w:hAnsi="Calibri" w:cs="Calibri"/>
          <w:lang w:val="es-MX"/>
        </w:rPr>
        <w:t>nforme. Informe técnico: 210pp.</w:t>
      </w:r>
    </w:p>
    <w:p w:rsidR="004F6CCD" w:rsidRDefault="004F6CCD" w:rsidP="004F6CCD">
      <w:pPr>
        <w:jc w:val="both"/>
        <w:rPr>
          <w:rFonts w:ascii="Calibri" w:hAnsi="Calibri" w:cs="Calibri"/>
          <w:lang w:val="es-MX"/>
        </w:rPr>
      </w:pPr>
      <w:r>
        <w:rPr>
          <w:rFonts w:ascii="Calibri" w:hAnsi="Calibri" w:cs="Calibri"/>
          <w:lang w:val="es-MX"/>
        </w:rPr>
        <w:t xml:space="preserve">- </w:t>
      </w:r>
      <w:r w:rsidRPr="009D414A">
        <w:rPr>
          <w:rFonts w:ascii="Calibri" w:hAnsi="Calibri" w:cs="Calibri"/>
          <w:lang w:val="es-MX"/>
        </w:rPr>
        <w:t>CEEH</w:t>
      </w:r>
      <w:r>
        <w:rPr>
          <w:rFonts w:ascii="Calibri" w:hAnsi="Calibri" w:cs="Calibri"/>
          <w:lang w:val="es-MX"/>
        </w:rPr>
        <w:t xml:space="preserve">, </w:t>
      </w:r>
      <w:r w:rsidRPr="009D414A">
        <w:rPr>
          <w:rFonts w:ascii="Calibri" w:hAnsi="Calibri" w:cs="Calibri"/>
          <w:lang w:val="es-MX"/>
        </w:rPr>
        <w:t>Comisión Especial de Emergencia Hídrica de Tucumán</w:t>
      </w:r>
      <w:r>
        <w:rPr>
          <w:rFonts w:ascii="Calibri" w:hAnsi="Calibri" w:cs="Calibri"/>
          <w:lang w:val="es-MX"/>
        </w:rPr>
        <w:t xml:space="preserve">. 2019. </w:t>
      </w:r>
      <w:r w:rsidRPr="009D414A">
        <w:rPr>
          <w:rFonts w:ascii="Calibri" w:hAnsi="Calibri" w:cs="Calibri"/>
          <w:lang w:val="es-MX"/>
        </w:rPr>
        <w:t>Plan Hídrico Estratégico de la provincia de Tucumán. Informe final, 2 volúmenes. 416pp.</w:t>
      </w:r>
    </w:p>
    <w:p w:rsidR="002C6F78" w:rsidRDefault="002C6F78" w:rsidP="004F6CCD">
      <w:pPr>
        <w:jc w:val="both"/>
        <w:rPr>
          <w:rFonts w:ascii="Calibri" w:hAnsi="Calibri" w:cs="Calibri"/>
          <w:lang w:val="es-MX"/>
        </w:rPr>
      </w:pPr>
      <w:r>
        <w:rPr>
          <w:rFonts w:ascii="Calibri" w:hAnsi="Calibri" w:cs="Calibri"/>
          <w:lang w:val="es-MX"/>
        </w:rPr>
        <w:t>- CFI, Consejo Federal de Inversiones. 1962. Recursos hidráulicos superficiales (Vols. 1 y 2). Serie</w:t>
      </w:r>
      <w:r w:rsidR="00711348">
        <w:rPr>
          <w:rFonts w:ascii="Calibri" w:hAnsi="Calibri" w:cs="Calibri"/>
          <w:lang w:val="es-MX"/>
        </w:rPr>
        <w:t>:</w:t>
      </w:r>
      <w:r>
        <w:rPr>
          <w:rFonts w:ascii="Calibri" w:hAnsi="Calibri" w:cs="Calibri"/>
          <w:lang w:val="es-MX"/>
        </w:rPr>
        <w:t xml:space="preserve"> Evaluación de los Recursos Naturales de Argentina, Tomo IV. </w:t>
      </w:r>
      <w:r w:rsidR="00711348">
        <w:rPr>
          <w:rFonts w:ascii="Calibri" w:hAnsi="Calibri" w:cs="Calibri"/>
          <w:lang w:val="es-MX"/>
        </w:rPr>
        <w:t>944 pp. (</w:t>
      </w:r>
      <w:r w:rsidR="00711348" w:rsidRPr="00711348">
        <w:rPr>
          <w:rFonts w:ascii="Calibri" w:hAnsi="Calibri" w:cs="Calibri"/>
          <w:lang w:val="es-MX"/>
        </w:rPr>
        <w:t>http://biblioteca.cfi.org.ar/documento/evaluacion-de-los-recursos-naturales-de-la-argentina-recursos-hidraulicos-superficiales/</w:t>
      </w:r>
      <w:r w:rsidR="00711348">
        <w:rPr>
          <w:rFonts w:ascii="Calibri" w:hAnsi="Calibri" w:cs="Calibri"/>
          <w:lang w:val="es-MX"/>
        </w:rPr>
        <w:t>).</w:t>
      </w:r>
      <w:r>
        <w:rPr>
          <w:rFonts w:ascii="Calibri" w:hAnsi="Calibri" w:cs="Calibri"/>
          <w:lang w:val="es-MX"/>
        </w:rPr>
        <w:t xml:space="preserve"> </w:t>
      </w:r>
    </w:p>
    <w:p w:rsidR="004F6CCD" w:rsidRDefault="004F6CCD" w:rsidP="004F6CCD">
      <w:pPr>
        <w:jc w:val="both"/>
        <w:rPr>
          <w:rFonts w:ascii="Calibri" w:hAnsi="Calibri" w:cs="Calibri"/>
          <w:lang w:val="es-MX"/>
        </w:rPr>
      </w:pPr>
      <w:r>
        <w:rPr>
          <w:rFonts w:ascii="Calibri" w:hAnsi="Calibri" w:cs="Calibri"/>
          <w:lang w:val="es-MX"/>
        </w:rPr>
        <w:t>- Constitución de la Nación Argentina. 1994.</w:t>
      </w:r>
    </w:p>
    <w:p w:rsidR="004F6CCD" w:rsidRDefault="004F6CCD" w:rsidP="004F6CCD">
      <w:pPr>
        <w:jc w:val="both"/>
        <w:rPr>
          <w:rFonts w:ascii="Calibri" w:hAnsi="Calibri" w:cs="Calibri"/>
          <w:lang w:val="es-MX"/>
        </w:rPr>
      </w:pPr>
      <w:r>
        <w:rPr>
          <w:rFonts w:ascii="Calibri" w:hAnsi="Calibri" w:cs="Calibri"/>
          <w:lang w:val="es-MX"/>
        </w:rPr>
        <w:t xml:space="preserve">- </w:t>
      </w:r>
      <w:r w:rsidRPr="009D414A">
        <w:rPr>
          <w:rFonts w:ascii="Calibri" w:hAnsi="Calibri" w:cs="Calibri"/>
          <w:lang w:val="es-MX"/>
        </w:rPr>
        <w:t>Díaz Gómez, R</w:t>
      </w:r>
      <w:r>
        <w:rPr>
          <w:rFonts w:ascii="Calibri" w:hAnsi="Calibri" w:cs="Calibri"/>
          <w:lang w:val="es-MX"/>
        </w:rPr>
        <w:t>. 2015.</w:t>
      </w:r>
      <w:r w:rsidRPr="009D414A">
        <w:rPr>
          <w:rFonts w:ascii="Calibri" w:hAnsi="Calibri" w:cs="Calibri"/>
          <w:lang w:val="es-MX"/>
        </w:rPr>
        <w:t xml:space="preserve"> Análisis de la vulnerabilidad a cambios climáticos y de uso del territorio de las cuencas hidrológicas del faldeo oriental de la sierra del Aconquija y del Sudoeste, Tucumán. </w:t>
      </w:r>
      <w:r>
        <w:rPr>
          <w:rFonts w:ascii="Calibri" w:hAnsi="Calibri" w:cs="Calibri"/>
          <w:lang w:val="es-MX"/>
        </w:rPr>
        <w:t>Tesis doctoral</w:t>
      </w:r>
      <w:r w:rsidRPr="009D414A">
        <w:rPr>
          <w:rFonts w:ascii="Calibri" w:hAnsi="Calibri" w:cs="Calibri"/>
          <w:lang w:val="es-MX"/>
        </w:rPr>
        <w:t>, Universidad Naciona</w:t>
      </w:r>
      <w:r>
        <w:rPr>
          <w:rFonts w:ascii="Calibri" w:hAnsi="Calibri" w:cs="Calibri"/>
          <w:lang w:val="es-MX"/>
        </w:rPr>
        <w:t>l de Tucumán. Inédita.</w:t>
      </w:r>
    </w:p>
    <w:p w:rsidR="004F6CCD" w:rsidRDefault="004F6CCD" w:rsidP="004F6CCD">
      <w:pPr>
        <w:jc w:val="both"/>
        <w:rPr>
          <w:rFonts w:ascii="Calibri" w:hAnsi="Calibri" w:cs="Calibri"/>
          <w:lang w:val="es-MX"/>
        </w:rPr>
      </w:pPr>
      <w:r>
        <w:rPr>
          <w:rFonts w:ascii="Calibri" w:hAnsi="Calibri" w:cs="Calibri"/>
          <w:lang w:val="es-MX"/>
        </w:rPr>
        <w:t xml:space="preserve">- </w:t>
      </w:r>
      <w:r w:rsidRPr="009D414A">
        <w:rPr>
          <w:rFonts w:ascii="Calibri" w:hAnsi="Calibri" w:cs="Calibri"/>
          <w:lang w:val="es-MX"/>
        </w:rPr>
        <w:t>Díaz Gómez, R</w:t>
      </w:r>
      <w:r>
        <w:rPr>
          <w:rFonts w:ascii="Calibri" w:hAnsi="Calibri" w:cs="Calibri"/>
          <w:lang w:val="es-MX"/>
        </w:rPr>
        <w:t>. y</w:t>
      </w:r>
      <w:r w:rsidRPr="009D414A">
        <w:rPr>
          <w:rFonts w:ascii="Calibri" w:hAnsi="Calibri" w:cs="Calibri"/>
          <w:lang w:val="es-MX"/>
        </w:rPr>
        <w:t xml:space="preserve"> Gaspari, F.J. </w:t>
      </w:r>
      <w:r>
        <w:rPr>
          <w:rFonts w:ascii="Calibri" w:hAnsi="Calibri" w:cs="Calibri"/>
          <w:lang w:val="es-MX"/>
        </w:rPr>
        <w:t xml:space="preserve"> 2017. </w:t>
      </w:r>
      <w:r w:rsidRPr="00EA5557">
        <w:rPr>
          <w:rFonts w:ascii="Calibri" w:hAnsi="Calibri" w:cs="Calibri"/>
          <w:lang w:val="es-MX"/>
        </w:rPr>
        <w:t xml:space="preserve"> Transformación territorial: Intensificación</w:t>
      </w:r>
      <w:r>
        <w:rPr>
          <w:rFonts w:ascii="Calibri" w:hAnsi="Calibri" w:cs="Calibri"/>
          <w:lang w:val="es-MX"/>
        </w:rPr>
        <w:t xml:space="preserve"> agraria y pérdida del suelo en </w:t>
      </w:r>
      <w:r w:rsidRPr="00EA5557">
        <w:rPr>
          <w:rFonts w:ascii="Calibri" w:hAnsi="Calibri" w:cs="Calibri"/>
          <w:lang w:val="es-MX"/>
        </w:rPr>
        <w:t>la cuenca del</w:t>
      </w:r>
      <w:r>
        <w:rPr>
          <w:rFonts w:ascii="Calibri" w:hAnsi="Calibri" w:cs="Calibri"/>
          <w:lang w:val="es-MX"/>
        </w:rPr>
        <w:t xml:space="preserve"> río Marapa, Tucumán, Argentina. </w:t>
      </w:r>
      <w:r w:rsidRPr="00EA5557">
        <w:rPr>
          <w:rFonts w:ascii="Calibri" w:hAnsi="Calibri" w:cs="Calibri"/>
          <w:lang w:val="es-MX"/>
        </w:rPr>
        <w:t>Rev</w:t>
      </w:r>
      <w:r>
        <w:rPr>
          <w:rFonts w:ascii="Calibri" w:hAnsi="Calibri" w:cs="Calibri"/>
          <w:lang w:val="es-MX"/>
        </w:rPr>
        <w:t>. Fac. Agron. Vol 116 (2): 161-</w:t>
      </w:r>
      <w:r w:rsidRPr="00EA5557">
        <w:rPr>
          <w:rFonts w:ascii="Calibri" w:hAnsi="Calibri" w:cs="Calibri"/>
          <w:lang w:val="es-MX"/>
        </w:rPr>
        <w:t>170.</w:t>
      </w:r>
    </w:p>
    <w:p w:rsidR="004F6CCD" w:rsidRDefault="004F6CCD" w:rsidP="004F6CCD">
      <w:pPr>
        <w:jc w:val="both"/>
        <w:rPr>
          <w:rFonts w:ascii="Calibri" w:hAnsi="Calibri" w:cs="Calibri"/>
          <w:lang w:val="es-MX"/>
        </w:rPr>
      </w:pPr>
      <w:r>
        <w:rPr>
          <w:rFonts w:ascii="Calibri" w:hAnsi="Calibri" w:cs="Calibri"/>
          <w:lang w:val="es-MX"/>
        </w:rPr>
        <w:lastRenderedPageBreak/>
        <w:t xml:space="preserve">- </w:t>
      </w:r>
      <w:r w:rsidRPr="009D414A">
        <w:rPr>
          <w:rFonts w:ascii="Calibri" w:hAnsi="Calibri" w:cs="Calibri"/>
          <w:lang w:val="es-MX"/>
        </w:rPr>
        <w:t>Díaz Gómez, R., Gaspari, F.J. y Georgieff, S.M. 2017. Aspectos morfométricos de cuencas subtropicales del Noroeste de Argentina. Acta geológica lilloana 29 (1): 3–19.</w:t>
      </w:r>
    </w:p>
    <w:p w:rsidR="004F6CCD" w:rsidRDefault="004F6CCD" w:rsidP="004F6CCD">
      <w:pPr>
        <w:jc w:val="both"/>
        <w:rPr>
          <w:rFonts w:ascii="Calibri" w:hAnsi="Calibri" w:cs="Calibri"/>
          <w:lang w:val="es-MX"/>
        </w:rPr>
      </w:pPr>
      <w:r>
        <w:rPr>
          <w:rFonts w:ascii="Calibri" w:hAnsi="Calibri" w:cs="Calibri"/>
          <w:lang w:val="es-MX"/>
        </w:rPr>
        <w:t xml:space="preserve">- Gaspari, F. et al. 2021. </w:t>
      </w:r>
      <w:r w:rsidRPr="00663C21">
        <w:rPr>
          <w:rFonts w:ascii="Calibri" w:hAnsi="Calibri" w:cs="Calibri"/>
          <w:lang w:val="es-MX"/>
        </w:rPr>
        <w:t>Manual de capacitación: integración de datos para mejorar la protección y restauración de ecosistemas de aguas continentales</w:t>
      </w:r>
      <w:r>
        <w:rPr>
          <w:rFonts w:ascii="Calibri" w:hAnsi="Calibri" w:cs="Calibri"/>
          <w:lang w:val="es-MX"/>
        </w:rPr>
        <w:t xml:space="preserve">. Programa ODS 6. </w:t>
      </w:r>
      <w:r w:rsidRPr="00663C21">
        <w:rPr>
          <w:rFonts w:ascii="Calibri" w:hAnsi="Calibri" w:cs="Calibri"/>
          <w:lang w:val="es-MX"/>
        </w:rPr>
        <w:t>Programa del Medio Ambiente de las Naciones Unidas</w:t>
      </w:r>
      <w:r>
        <w:rPr>
          <w:rFonts w:ascii="Calibri" w:hAnsi="Calibri" w:cs="Calibri"/>
          <w:lang w:val="es-MX"/>
        </w:rPr>
        <w:t>: 96pp.</w:t>
      </w:r>
    </w:p>
    <w:p w:rsidR="004F6CCD" w:rsidRDefault="004F6CCD" w:rsidP="004F6CCD">
      <w:pPr>
        <w:jc w:val="both"/>
        <w:rPr>
          <w:rFonts w:ascii="Calibri" w:hAnsi="Calibri" w:cs="Calibri"/>
          <w:lang w:val="es-MX"/>
        </w:rPr>
      </w:pPr>
      <w:r w:rsidRPr="00663C21">
        <w:rPr>
          <w:rFonts w:ascii="Calibri" w:hAnsi="Calibri" w:cs="Calibri"/>
          <w:lang w:val="es-MX"/>
        </w:rPr>
        <w:t>- Georgieff, S.M. 2018. Hidrogeomorfología de las cuencas de Marapa y San Francisco (Tucumán y Catamarca). Comisión Especial de Emergencia Hídrica – Honorable Legislatura de Tucumán: 74 pp.</w:t>
      </w:r>
    </w:p>
    <w:p w:rsidR="004F6CCD" w:rsidRDefault="004F6CCD" w:rsidP="004F6CCD">
      <w:pPr>
        <w:jc w:val="both"/>
        <w:rPr>
          <w:rFonts w:ascii="Calibri" w:hAnsi="Calibri" w:cs="Calibri"/>
          <w:lang w:val="es-MX"/>
        </w:rPr>
      </w:pPr>
      <w:r>
        <w:rPr>
          <w:rFonts w:ascii="Calibri" w:hAnsi="Calibri" w:cs="Calibri"/>
          <w:lang w:val="es-MX"/>
        </w:rPr>
        <w:t xml:space="preserve">- </w:t>
      </w:r>
      <w:r w:rsidRPr="007935D0">
        <w:rPr>
          <w:rFonts w:ascii="Calibri" w:hAnsi="Calibri" w:cs="Calibri"/>
          <w:lang w:val="es-MX"/>
        </w:rPr>
        <w:t>Guichón B., O.B. Pernasetti, P.H. Watkins y A. Quiroga. 2015. Provincia de Catamarca. En: R.R. Casas y G.F. Albarracín Eds. El deterioro del suelo y del ambiente. Tomo II; Parte 7. Erosión y degradación de suelos. Ed. FECIC. Buenos Aires, Argentina. p. 49-64.</w:t>
      </w:r>
    </w:p>
    <w:p w:rsidR="004F6CCD" w:rsidRPr="007918F2" w:rsidRDefault="004F6CCD" w:rsidP="004F6CCD">
      <w:pPr>
        <w:jc w:val="both"/>
        <w:rPr>
          <w:rFonts w:ascii="Calibri" w:hAnsi="Calibri" w:cs="Calibri"/>
          <w:lang w:val="es-MX"/>
        </w:rPr>
      </w:pPr>
      <w:r>
        <w:rPr>
          <w:rFonts w:ascii="Calibri" w:hAnsi="Calibri" w:cs="Calibri"/>
          <w:lang w:val="es-MX"/>
        </w:rPr>
        <w:t xml:space="preserve">- </w:t>
      </w:r>
      <w:r w:rsidRPr="007918F2">
        <w:rPr>
          <w:rFonts w:ascii="Calibri" w:hAnsi="Calibri" w:cs="Calibri"/>
          <w:lang w:val="es-MX"/>
        </w:rPr>
        <w:t>Guido, E</w:t>
      </w:r>
      <w:r>
        <w:rPr>
          <w:rFonts w:ascii="Calibri" w:hAnsi="Calibri" w:cs="Calibri"/>
          <w:lang w:val="es-MX"/>
        </w:rPr>
        <w:t>.</w:t>
      </w:r>
      <w:r w:rsidRPr="007918F2">
        <w:rPr>
          <w:rFonts w:ascii="Calibri" w:hAnsi="Calibri" w:cs="Calibri"/>
          <w:lang w:val="es-MX"/>
        </w:rPr>
        <w:t>Y.</w:t>
      </w:r>
      <w:r>
        <w:rPr>
          <w:rFonts w:ascii="Calibri" w:hAnsi="Calibri" w:cs="Calibri"/>
          <w:lang w:val="es-MX"/>
        </w:rPr>
        <w:t>,</w:t>
      </w:r>
      <w:r w:rsidRPr="007918F2">
        <w:rPr>
          <w:rFonts w:ascii="Calibri" w:hAnsi="Calibri" w:cs="Calibri"/>
          <w:lang w:val="es-MX"/>
        </w:rPr>
        <w:t xml:space="preserve"> Isuani</w:t>
      </w:r>
      <w:r>
        <w:rPr>
          <w:rFonts w:ascii="Calibri" w:hAnsi="Calibri" w:cs="Calibri"/>
          <w:lang w:val="es-MX"/>
        </w:rPr>
        <w:t>,</w:t>
      </w:r>
      <w:r w:rsidRPr="007918F2">
        <w:rPr>
          <w:rFonts w:ascii="Calibri" w:hAnsi="Calibri" w:cs="Calibri"/>
          <w:lang w:val="es-MX"/>
        </w:rPr>
        <w:t xml:space="preserve"> M</w:t>
      </w:r>
      <w:r>
        <w:rPr>
          <w:rFonts w:ascii="Calibri" w:hAnsi="Calibri" w:cs="Calibri"/>
          <w:lang w:val="es-MX"/>
        </w:rPr>
        <w:t>.</w:t>
      </w:r>
      <w:r w:rsidRPr="007918F2">
        <w:rPr>
          <w:rFonts w:ascii="Calibri" w:hAnsi="Calibri" w:cs="Calibri"/>
          <w:lang w:val="es-MX"/>
        </w:rPr>
        <w:t>A. y Georgieff</w:t>
      </w:r>
      <w:r>
        <w:rPr>
          <w:rFonts w:ascii="Calibri" w:hAnsi="Calibri" w:cs="Calibri"/>
          <w:lang w:val="es-MX"/>
        </w:rPr>
        <w:t>,</w:t>
      </w:r>
      <w:r w:rsidRPr="007918F2">
        <w:rPr>
          <w:rFonts w:ascii="Calibri" w:hAnsi="Calibri" w:cs="Calibri"/>
          <w:lang w:val="es-MX"/>
        </w:rPr>
        <w:t xml:space="preserve"> S</w:t>
      </w:r>
      <w:r>
        <w:rPr>
          <w:rFonts w:ascii="Calibri" w:hAnsi="Calibri" w:cs="Calibri"/>
          <w:lang w:val="es-MX"/>
        </w:rPr>
        <w:t>.</w:t>
      </w:r>
      <w:r w:rsidRPr="007918F2">
        <w:rPr>
          <w:rFonts w:ascii="Calibri" w:hAnsi="Calibri" w:cs="Calibri"/>
          <w:lang w:val="es-MX"/>
        </w:rPr>
        <w:t>M.</w:t>
      </w:r>
      <w:r>
        <w:rPr>
          <w:rFonts w:ascii="Calibri" w:hAnsi="Calibri" w:cs="Calibri"/>
          <w:lang w:val="es-MX"/>
        </w:rPr>
        <w:t xml:space="preserve"> 2022. </w:t>
      </w:r>
      <w:r w:rsidRPr="007918F2">
        <w:rPr>
          <w:rFonts w:ascii="Calibri" w:hAnsi="Calibri" w:cs="Calibri"/>
          <w:lang w:val="es-MX"/>
        </w:rPr>
        <w:t>Cuencas hídricas de la provincia de Tucumán</w:t>
      </w:r>
      <w:r>
        <w:rPr>
          <w:rFonts w:ascii="Calibri" w:hAnsi="Calibri" w:cs="Calibri"/>
          <w:lang w:val="es-MX"/>
        </w:rPr>
        <w:t xml:space="preserve">: </w:t>
      </w:r>
      <w:r w:rsidRPr="007918F2">
        <w:rPr>
          <w:rFonts w:ascii="Calibri" w:hAnsi="Calibri" w:cs="Calibri"/>
          <w:lang w:val="es-MX"/>
        </w:rPr>
        <w:t>actualización cartográfica</w:t>
      </w:r>
      <w:r>
        <w:rPr>
          <w:rFonts w:ascii="Calibri" w:hAnsi="Calibri" w:cs="Calibri"/>
          <w:lang w:val="es-MX"/>
        </w:rPr>
        <w:t>. XXI Congreso Geológico Argentino, Puerto Madryn. Aceptado.</w:t>
      </w:r>
    </w:p>
    <w:p w:rsidR="004F6CCD" w:rsidRPr="009A0BC9" w:rsidRDefault="004F6CCD" w:rsidP="004F6CCD">
      <w:pPr>
        <w:jc w:val="both"/>
        <w:rPr>
          <w:rFonts w:ascii="Calibri" w:hAnsi="Calibri" w:cs="Calibri"/>
          <w:lang w:val="en-US"/>
        </w:rPr>
      </w:pPr>
      <w:r>
        <w:rPr>
          <w:rFonts w:ascii="Calibri" w:hAnsi="Calibri" w:cs="Calibri"/>
          <w:lang w:val="es-MX"/>
        </w:rPr>
        <w:t xml:space="preserve">- </w:t>
      </w:r>
      <w:r w:rsidRPr="00663C21">
        <w:rPr>
          <w:rFonts w:ascii="Calibri" w:hAnsi="Calibri" w:cs="Calibri"/>
          <w:lang w:val="es-MX"/>
        </w:rPr>
        <w:t xml:space="preserve">Guido, E. y P. Sesma. 2014. Geografía Física. En: Geología de Tucumán (3° edición). Editores: Moyano, S.; Puchulu, M. E.; Fernández, D.; Aceñolaza, G.; Vides, M. E.; Nieva, S., G. Colegio de Graduados en Ciencias Geológicas de Tucumán. Capítulo 3, Pág. 29-48. 421 pp. Editorial Artes Gráficas Crivelli, S.A. ISBN 978-987-33-6097-8. </w:t>
      </w:r>
      <w:r w:rsidRPr="009A0BC9">
        <w:rPr>
          <w:rFonts w:ascii="Calibri" w:hAnsi="Calibri" w:cs="Calibri"/>
          <w:lang w:val="en-US"/>
        </w:rPr>
        <w:t>Tucumán. Argentina.</w:t>
      </w:r>
    </w:p>
    <w:p w:rsidR="00151D36" w:rsidRPr="00151D36" w:rsidRDefault="005A7F86" w:rsidP="004F6CCD">
      <w:pPr>
        <w:jc w:val="both"/>
        <w:rPr>
          <w:rFonts w:ascii="Calibri" w:hAnsi="Calibri" w:cs="Calibri"/>
          <w:lang w:val="en-US"/>
        </w:rPr>
      </w:pPr>
      <w:r w:rsidRPr="005A7F86">
        <w:rPr>
          <w:rFonts w:ascii="Calibri" w:hAnsi="Calibri" w:cs="Calibri"/>
          <w:lang w:val="en-US"/>
        </w:rPr>
        <w:t xml:space="preserve">- Gupta, J., Scholtens, J., Perch, L., Dankelman, I., Seager, J., Sánder, F., Stanely-Jones M. </w:t>
      </w:r>
      <w:r>
        <w:rPr>
          <w:rFonts w:ascii="Calibri" w:hAnsi="Calibri" w:cs="Calibri"/>
          <w:lang w:val="en-US"/>
        </w:rPr>
        <w:t>y</w:t>
      </w:r>
      <w:r w:rsidRPr="005A7F86">
        <w:rPr>
          <w:rFonts w:ascii="Calibri" w:hAnsi="Calibri" w:cs="Calibri"/>
          <w:lang w:val="en-US"/>
        </w:rPr>
        <w:t xml:space="preserve"> Kempf, I. (2020). Re-imagining the driver–pressure–state–impact–response framework from an equity and inclusive development perspective. </w:t>
      </w:r>
      <w:r w:rsidRPr="00151D36">
        <w:rPr>
          <w:rFonts w:ascii="Calibri" w:hAnsi="Calibri" w:cs="Calibri"/>
          <w:lang w:val="en-US"/>
        </w:rPr>
        <w:t>Sustainability Science, 15(2), 503-520.</w:t>
      </w:r>
      <w:r w:rsidR="00151D36" w:rsidRPr="00151D36">
        <w:rPr>
          <w:rFonts w:ascii="Calibri" w:hAnsi="Calibri" w:cs="Calibri"/>
          <w:lang w:val="en-US"/>
        </w:rPr>
        <w:t xml:space="preserve"> (https://link.springer.com/content/pdf/10.1007/s11625-019-00708-6.pdf</w:t>
      </w:r>
      <w:r w:rsidR="00151D36">
        <w:rPr>
          <w:rFonts w:ascii="Calibri" w:hAnsi="Calibri" w:cs="Calibri"/>
          <w:lang w:val="en-US"/>
        </w:rPr>
        <w:t>)</w:t>
      </w:r>
    </w:p>
    <w:p w:rsidR="00B118F6" w:rsidRDefault="00B118F6" w:rsidP="004F6CCD">
      <w:pPr>
        <w:jc w:val="both"/>
        <w:rPr>
          <w:rFonts w:ascii="Calibri" w:hAnsi="Calibri" w:cs="Calibri"/>
          <w:lang w:val="es-MX"/>
        </w:rPr>
      </w:pPr>
      <w:r w:rsidRPr="00742042">
        <w:rPr>
          <w:rFonts w:ascii="Calibri" w:hAnsi="Calibri" w:cs="Calibri"/>
          <w:lang w:val="es-ES"/>
        </w:rPr>
        <w:t xml:space="preserve">- Isuani, M.A. 2022. </w:t>
      </w:r>
      <w:r w:rsidRPr="00B118F6">
        <w:rPr>
          <w:rFonts w:ascii="Calibri" w:hAnsi="Calibri" w:cs="Calibri"/>
          <w:lang w:val="es-MX"/>
        </w:rPr>
        <w:t>Hidrogeomorfología y cuantificación de la erosión y sedimentación de ríos de llanura, río San Francisco, noroeste argentino</w:t>
      </w:r>
      <w:r>
        <w:rPr>
          <w:rFonts w:ascii="Calibri" w:hAnsi="Calibri" w:cs="Calibri"/>
          <w:lang w:val="es-MX"/>
        </w:rPr>
        <w:t>. Tesis doctoral, Universidad Nacional de Tucumán. En elaboración.</w:t>
      </w:r>
    </w:p>
    <w:p w:rsidR="004F6CCD" w:rsidRDefault="004F6CCD" w:rsidP="004F6CCD">
      <w:pPr>
        <w:jc w:val="both"/>
        <w:rPr>
          <w:rFonts w:ascii="Calibri" w:hAnsi="Calibri" w:cs="Calibri"/>
          <w:lang w:val="es-MX"/>
        </w:rPr>
      </w:pPr>
      <w:r>
        <w:rPr>
          <w:rFonts w:ascii="Calibri" w:hAnsi="Calibri" w:cs="Calibri"/>
          <w:lang w:val="es-MX"/>
        </w:rPr>
        <w:t xml:space="preserve">- </w:t>
      </w:r>
      <w:r w:rsidRPr="001C4561">
        <w:rPr>
          <w:rFonts w:ascii="Calibri" w:hAnsi="Calibri" w:cs="Calibri"/>
          <w:lang w:val="es-MX"/>
        </w:rPr>
        <w:t>Kruse, E</w:t>
      </w:r>
      <w:r>
        <w:rPr>
          <w:rFonts w:ascii="Calibri" w:hAnsi="Calibri" w:cs="Calibri"/>
          <w:lang w:val="es-MX"/>
        </w:rPr>
        <w:t>.,</w:t>
      </w:r>
      <w:r w:rsidRPr="001C4561">
        <w:rPr>
          <w:rFonts w:ascii="Calibri" w:hAnsi="Calibri" w:cs="Calibri"/>
          <w:lang w:val="es-MX"/>
        </w:rPr>
        <w:t xml:space="preserve"> Espinola, L</w:t>
      </w:r>
      <w:r>
        <w:rPr>
          <w:rFonts w:ascii="Calibri" w:hAnsi="Calibri" w:cs="Calibri"/>
          <w:lang w:val="es-MX"/>
        </w:rPr>
        <w:t>.,</w:t>
      </w:r>
      <w:r w:rsidRPr="001C4561">
        <w:rPr>
          <w:rFonts w:ascii="Calibri" w:hAnsi="Calibri" w:cs="Calibri"/>
          <w:lang w:val="es-MX"/>
        </w:rPr>
        <w:t xml:space="preserve"> Gaspari, F</w:t>
      </w:r>
      <w:r>
        <w:rPr>
          <w:rFonts w:ascii="Calibri" w:hAnsi="Calibri" w:cs="Calibri"/>
          <w:lang w:val="es-MX"/>
        </w:rPr>
        <w:t xml:space="preserve">., </w:t>
      </w:r>
      <w:r w:rsidRPr="001C4561">
        <w:rPr>
          <w:rFonts w:ascii="Calibri" w:hAnsi="Calibri" w:cs="Calibri"/>
          <w:lang w:val="es-MX"/>
        </w:rPr>
        <w:t>Rodrigues Capítulo</w:t>
      </w:r>
      <w:r>
        <w:rPr>
          <w:rFonts w:ascii="Calibri" w:hAnsi="Calibri" w:cs="Calibri"/>
          <w:lang w:val="es-MX"/>
        </w:rPr>
        <w:t>,</w:t>
      </w:r>
      <w:r w:rsidRPr="001C4561">
        <w:rPr>
          <w:rFonts w:ascii="Calibri" w:hAnsi="Calibri" w:cs="Calibri"/>
          <w:lang w:val="es-MX"/>
        </w:rPr>
        <w:t xml:space="preserve"> L</w:t>
      </w:r>
      <w:r>
        <w:rPr>
          <w:rFonts w:ascii="Calibri" w:hAnsi="Calibri" w:cs="Calibri"/>
          <w:lang w:val="es-MX"/>
        </w:rPr>
        <w:t xml:space="preserve">., </w:t>
      </w:r>
      <w:r w:rsidRPr="001C4561">
        <w:rPr>
          <w:rFonts w:ascii="Calibri" w:hAnsi="Calibri" w:cs="Calibri"/>
          <w:lang w:val="es-MX"/>
        </w:rPr>
        <w:t>Jobbágy, E</w:t>
      </w:r>
      <w:r>
        <w:rPr>
          <w:rFonts w:ascii="Calibri" w:hAnsi="Calibri" w:cs="Calibri"/>
          <w:lang w:val="es-MX"/>
        </w:rPr>
        <w:t>.,</w:t>
      </w:r>
      <w:r w:rsidRPr="001C4561">
        <w:rPr>
          <w:rFonts w:ascii="Calibri" w:hAnsi="Calibri" w:cs="Calibri"/>
          <w:lang w:val="es-MX"/>
        </w:rPr>
        <w:t xml:space="preserve"> Nuñez, J</w:t>
      </w:r>
      <w:r>
        <w:rPr>
          <w:rFonts w:ascii="Calibri" w:hAnsi="Calibri" w:cs="Calibri"/>
          <w:lang w:val="es-MX"/>
        </w:rPr>
        <w:t>.,</w:t>
      </w:r>
      <w:r w:rsidRPr="001C4561">
        <w:rPr>
          <w:rFonts w:ascii="Calibri" w:hAnsi="Calibri" w:cs="Calibri"/>
          <w:lang w:val="es-MX"/>
        </w:rPr>
        <w:t xml:space="preserve"> Jiménez, Y</w:t>
      </w:r>
      <w:r>
        <w:rPr>
          <w:rFonts w:ascii="Calibri" w:hAnsi="Calibri" w:cs="Calibri"/>
          <w:lang w:val="es-MX"/>
        </w:rPr>
        <w:t>.,</w:t>
      </w:r>
      <w:r w:rsidRPr="001C4561">
        <w:rPr>
          <w:rFonts w:ascii="Calibri" w:hAnsi="Calibri" w:cs="Calibri"/>
          <w:lang w:val="es-MX"/>
        </w:rPr>
        <w:t xml:space="preserve"> Aguiar, S</w:t>
      </w:r>
      <w:r>
        <w:rPr>
          <w:rFonts w:ascii="Calibri" w:hAnsi="Calibri" w:cs="Calibri"/>
          <w:lang w:val="es-MX"/>
        </w:rPr>
        <w:t>. y</w:t>
      </w:r>
      <w:r w:rsidRPr="001C4561">
        <w:rPr>
          <w:rFonts w:ascii="Calibri" w:hAnsi="Calibri" w:cs="Calibri"/>
          <w:lang w:val="es-MX"/>
        </w:rPr>
        <w:t xml:space="preserve"> Baldassini</w:t>
      </w:r>
      <w:r>
        <w:rPr>
          <w:rFonts w:ascii="Calibri" w:hAnsi="Calibri" w:cs="Calibri"/>
          <w:lang w:val="es-MX"/>
        </w:rPr>
        <w:t>,</w:t>
      </w:r>
      <w:r w:rsidRPr="001C4561">
        <w:rPr>
          <w:rFonts w:ascii="Calibri" w:hAnsi="Calibri" w:cs="Calibri"/>
          <w:lang w:val="es-MX"/>
        </w:rPr>
        <w:t xml:space="preserve"> P</w:t>
      </w:r>
      <w:r>
        <w:rPr>
          <w:rFonts w:ascii="Calibri" w:hAnsi="Calibri" w:cs="Calibri"/>
          <w:lang w:val="es-MX"/>
        </w:rPr>
        <w:t xml:space="preserve">. 2021. </w:t>
      </w:r>
      <w:r w:rsidRPr="001C4561">
        <w:rPr>
          <w:rFonts w:ascii="Calibri" w:hAnsi="Calibri" w:cs="Calibri"/>
          <w:lang w:val="es-MX"/>
        </w:rPr>
        <w:t>Propuesta de acciones colaborativas entre la Rem Aqua y el Comité de Cuenca del río Salí-Dulce</w:t>
      </w:r>
      <w:r>
        <w:rPr>
          <w:rFonts w:ascii="Calibri" w:hAnsi="Calibri" w:cs="Calibri"/>
          <w:lang w:val="es-MX"/>
        </w:rPr>
        <w:t>. Informe inédito: 16 pp. (</w:t>
      </w:r>
      <w:r w:rsidRPr="001C4561">
        <w:rPr>
          <w:rFonts w:ascii="Calibri" w:hAnsi="Calibri" w:cs="Calibri"/>
          <w:lang w:val="es-MX"/>
        </w:rPr>
        <w:t>CONICET-MAYDS-COMISIÓN SALÍ DULCE y GOBS PROVINCIALES DE CATAMARCA, TUCUMAN y SANTIAGO DEL ESTERO</w:t>
      </w:r>
      <w:r>
        <w:rPr>
          <w:rFonts w:ascii="Calibri" w:hAnsi="Calibri" w:cs="Calibri"/>
          <w:lang w:val="es-MX"/>
        </w:rPr>
        <w:t>).</w:t>
      </w:r>
    </w:p>
    <w:p w:rsidR="004F6CCD" w:rsidRDefault="004F6CCD" w:rsidP="004F6CCD">
      <w:pPr>
        <w:jc w:val="both"/>
        <w:rPr>
          <w:rFonts w:ascii="Calibri" w:hAnsi="Calibri" w:cs="Calibri"/>
          <w:lang w:val="es-MX"/>
        </w:rPr>
      </w:pPr>
      <w:r>
        <w:rPr>
          <w:rFonts w:ascii="Calibri" w:hAnsi="Calibri" w:cs="Calibri"/>
          <w:lang w:val="es-MX"/>
        </w:rPr>
        <w:t xml:space="preserve">- </w:t>
      </w:r>
      <w:r w:rsidRPr="008215A6">
        <w:rPr>
          <w:rFonts w:ascii="Calibri" w:hAnsi="Calibri" w:cs="Calibri"/>
          <w:lang w:val="es-MX"/>
        </w:rPr>
        <w:t>Ley 5311</w:t>
      </w:r>
      <w:r>
        <w:rPr>
          <w:rFonts w:ascii="Calibri" w:hAnsi="Calibri" w:cs="Calibri"/>
          <w:lang w:val="es-MX"/>
        </w:rPr>
        <w:t xml:space="preserve">. 2010. </w:t>
      </w:r>
      <w:r w:rsidRPr="008215A6">
        <w:rPr>
          <w:rFonts w:ascii="Calibri" w:hAnsi="Calibri" w:cs="Calibri"/>
          <w:lang w:val="es-MX"/>
        </w:rPr>
        <w:t>Bosques nativos. Ordenamiento ambiental y territorial</w:t>
      </w:r>
      <w:r>
        <w:rPr>
          <w:rFonts w:ascii="Calibri" w:hAnsi="Calibri" w:cs="Calibri"/>
          <w:lang w:val="es-MX"/>
        </w:rPr>
        <w:t xml:space="preserve"> (Catamarca).</w:t>
      </w:r>
    </w:p>
    <w:p w:rsidR="004F6CCD" w:rsidRPr="008215A6" w:rsidRDefault="004F6CCD" w:rsidP="004F6CCD">
      <w:pPr>
        <w:jc w:val="both"/>
        <w:rPr>
          <w:rFonts w:ascii="Calibri" w:hAnsi="Calibri" w:cs="Calibri"/>
          <w:lang w:val="es-MX"/>
        </w:rPr>
      </w:pPr>
      <w:r>
        <w:rPr>
          <w:rFonts w:ascii="Calibri" w:hAnsi="Calibri" w:cs="Calibri"/>
          <w:lang w:val="es-MX"/>
        </w:rPr>
        <w:t xml:space="preserve">- Ley 8304. 2010. </w:t>
      </w:r>
      <w:r w:rsidRPr="008215A6">
        <w:rPr>
          <w:rFonts w:ascii="Calibri" w:hAnsi="Calibri" w:cs="Calibri"/>
          <w:lang w:val="es-MX"/>
        </w:rPr>
        <w:t>Ordenamiento Territorial de Bosques Nativos</w:t>
      </w:r>
      <w:r>
        <w:rPr>
          <w:rFonts w:ascii="Calibri" w:hAnsi="Calibri" w:cs="Calibri"/>
          <w:lang w:val="es-MX"/>
        </w:rPr>
        <w:t xml:space="preserve"> (Tucumán).</w:t>
      </w:r>
    </w:p>
    <w:p w:rsidR="004F6CCD" w:rsidRDefault="004F6CCD" w:rsidP="004F6CCD">
      <w:pPr>
        <w:jc w:val="both"/>
        <w:rPr>
          <w:rFonts w:ascii="Calibri" w:hAnsi="Calibri" w:cs="Calibri"/>
          <w:lang w:val="es-MX"/>
        </w:rPr>
      </w:pPr>
      <w:r>
        <w:rPr>
          <w:rFonts w:ascii="Calibri" w:hAnsi="Calibri" w:cs="Calibri"/>
          <w:lang w:val="es-MX"/>
        </w:rPr>
        <w:t xml:space="preserve">- </w:t>
      </w:r>
      <w:r w:rsidRPr="00057910">
        <w:rPr>
          <w:rFonts w:ascii="Calibri" w:hAnsi="Calibri" w:cs="Calibri"/>
          <w:lang w:val="es-MX"/>
        </w:rPr>
        <w:t>Ley 8517</w:t>
      </w:r>
      <w:r>
        <w:rPr>
          <w:rFonts w:ascii="Calibri" w:hAnsi="Calibri" w:cs="Calibri"/>
          <w:lang w:val="es-MX"/>
        </w:rPr>
        <w:t xml:space="preserve">. 2012. </w:t>
      </w:r>
      <w:r w:rsidRPr="00057910">
        <w:rPr>
          <w:rFonts w:ascii="Calibri" w:hAnsi="Calibri" w:cs="Calibri"/>
          <w:lang w:val="es-MX"/>
        </w:rPr>
        <w:t xml:space="preserve">Defensa, Conservación </w:t>
      </w:r>
      <w:r>
        <w:rPr>
          <w:rFonts w:ascii="Calibri" w:hAnsi="Calibri" w:cs="Calibri"/>
          <w:lang w:val="es-MX"/>
        </w:rPr>
        <w:t>y</w:t>
      </w:r>
      <w:r w:rsidRPr="00057910">
        <w:rPr>
          <w:rFonts w:ascii="Calibri" w:hAnsi="Calibri" w:cs="Calibri"/>
          <w:lang w:val="es-MX"/>
        </w:rPr>
        <w:t xml:space="preserve"> mejoramiento del medio ambiente</w:t>
      </w:r>
      <w:r>
        <w:rPr>
          <w:rFonts w:ascii="Calibri" w:hAnsi="Calibri" w:cs="Calibri"/>
          <w:lang w:val="es-MX"/>
        </w:rPr>
        <w:t xml:space="preserve"> (Tucumán).</w:t>
      </w:r>
    </w:p>
    <w:p w:rsidR="006F2FA5" w:rsidRDefault="006F2FA5" w:rsidP="004F6CCD">
      <w:pPr>
        <w:jc w:val="both"/>
        <w:rPr>
          <w:rFonts w:ascii="Calibri" w:hAnsi="Calibri" w:cs="Calibri"/>
          <w:lang w:val="es-MX"/>
        </w:rPr>
      </w:pPr>
      <w:r>
        <w:rPr>
          <w:rFonts w:ascii="Calibri" w:hAnsi="Calibri" w:cs="Calibri"/>
          <w:lang w:val="es-MX"/>
        </w:rPr>
        <w:t>- L</w:t>
      </w:r>
      <w:r w:rsidRPr="006F2FA5">
        <w:rPr>
          <w:rFonts w:ascii="Calibri" w:hAnsi="Calibri" w:cs="Calibri"/>
          <w:lang w:val="es-MX"/>
        </w:rPr>
        <w:t>ey 9.374</w:t>
      </w:r>
      <w:r>
        <w:rPr>
          <w:rFonts w:ascii="Calibri" w:hAnsi="Calibri" w:cs="Calibri"/>
          <w:lang w:val="es-MX"/>
        </w:rPr>
        <w:t>. 2021.</w:t>
      </w:r>
      <w:r w:rsidRPr="006F2FA5">
        <w:rPr>
          <w:rFonts w:ascii="Calibri" w:hAnsi="Calibri" w:cs="Calibri"/>
          <w:lang w:val="es-MX"/>
        </w:rPr>
        <w:t xml:space="preserve"> </w:t>
      </w:r>
      <w:r>
        <w:rPr>
          <w:rFonts w:ascii="Calibri" w:hAnsi="Calibri" w:cs="Calibri"/>
          <w:lang w:val="es-MX"/>
        </w:rPr>
        <w:t>C</w:t>
      </w:r>
      <w:r w:rsidRPr="006F2FA5">
        <w:rPr>
          <w:rFonts w:ascii="Calibri" w:hAnsi="Calibri" w:cs="Calibri"/>
          <w:lang w:val="es-MX"/>
        </w:rPr>
        <w:t>onservación del suelo agropecuario y/o forestal.</w:t>
      </w:r>
    </w:p>
    <w:p w:rsidR="007360AE" w:rsidRDefault="007360AE" w:rsidP="004F6CCD">
      <w:pPr>
        <w:jc w:val="both"/>
        <w:rPr>
          <w:rFonts w:ascii="Calibri" w:hAnsi="Calibri" w:cs="Calibri"/>
          <w:lang w:val="es-MX"/>
        </w:rPr>
      </w:pPr>
      <w:r>
        <w:rPr>
          <w:rFonts w:ascii="Calibri" w:hAnsi="Calibri" w:cs="Calibri"/>
          <w:lang w:val="es-MX"/>
        </w:rPr>
        <w:lastRenderedPageBreak/>
        <w:t>- Ley 22.428. Conservación de los suelos.</w:t>
      </w:r>
    </w:p>
    <w:p w:rsidR="004F6CCD" w:rsidRDefault="004F6CCD" w:rsidP="004F6CCD">
      <w:pPr>
        <w:jc w:val="both"/>
        <w:rPr>
          <w:rFonts w:ascii="Calibri" w:hAnsi="Calibri" w:cs="Calibri"/>
          <w:lang w:val="es-MX"/>
        </w:rPr>
      </w:pPr>
      <w:r>
        <w:rPr>
          <w:rFonts w:ascii="Calibri" w:hAnsi="Calibri" w:cs="Calibri"/>
          <w:lang w:val="es-MX"/>
        </w:rPr>
        <w:t xml:space="preserve">- </w:t>
      </w:r>
      <w:r w:rsidRPr="00180E20">
        <w:rPr>
          <w:rFonts w:ascii="Calibri" w:hAnsi="Calibri" w:cs="Calibri"/>
          <w:lang w:val="es-MX"/>
        </w:rPr>
        <w:t>Ley 23.870</w:t>
      </w:r>
      <w:r>
        <w:rPr>
          <w:rFonts w:ascii="Calibri" w:hAnsi="Calibri" w:cs="Calibri"/>
          <w:lang w:val="es-MX"/>
        </w:rPr>
        <w:t>.</w:t>
      </w:r>
      <w:r w:rsidRPr="00180E20">
        <w:rPr>
          <w:rFonts w:ascii="Calibri" w:hAnsi="Calibri" w:cs="Calibri"/>
          <w:lang w:val="es-MX"/>
        </w:rPr>
        <w:t xml:space="preserve"> De impacto ambiental por obras hidráulicas</w:t>
      </w:r>
      <w:r>
        <w:rPr>
          <w:rFonts w:ascii="Calibri" w:hAnsi="Calibri" w:cs="Calibri"/>
          <w:lang w:val="es-MX"/>
        </w:rPr>
        <w:t xml:space="preserve"> (Argentina)</w:t>
      </w:r>
      <w:r w:rsidRPr="00180E20">
        <w:rPr>
          <w:rFonts w:ascii="Calibri" w:hAnsi="Calibri" w:cs="Calibri"/>
          <w:lang w:val="es-MX"/>
        </w:rPr>
        <w:t>.</w:t>
      </w:r>
    </w:p>
    <w:p w:rsidR="004F6CCD" w:rsidRDefault="004F6CCD" w:rsidP="004F6CCD">
      <w:pPr>
        <w:jc w:val="both"/>
        <w:rPr>
          <w:rFonts w:ascii="Calibri" w:hAnsi="Calibri" w:cs="Calibri"/>
          <w:lang w:val="es-MX"/>
        </w:rPr>
      </w:pPr>
      <w:r>
        <w:rPr>
          <w:rFonts w:ascii="Calibri" w:hAnsi="Calibri" w:cs="Calibri"/>
          <w:lang w:val="es-MX"/>
        </w:rPr>
        <w:t xml:space="preserve">- Ley 25675. 2002. </w:t>
      </w:r>
      <w:r w:rsidRPr="00180E20">
        <w:rPr>
          <w:rFonts w:ascii="Calibri" w:hAnsi="Calibri" w:cs="Calibri"/>
          <w:lang w:val="es-MX"/>
        </w:rPr>
        <w:t>Ley General de Ambiente</w:t>
      </w:r>
      <w:r>
        <w:rPr>
          <w:rFonts w:ascii="Calibri" w:hAnsi="Calibri" w:cs="Calibri"/>
          <w:lang w:val="es-MX"/>
        </w:rPr>
        <w:t xml:space="preserve"> (Argentina).</w:t>
      </w:r>
    </w:p>
    <w:p w:rsidR="004F6CCD" w:rsidRDefault="004F6CCD" w:rsidP="004F6CCD">
      <w:pPr>
        <w:jc w:val="both"/>
        <w:rPr>
          <w:rFonts w:ascii="Calibri" w:hAnsi="Calibri" w:cs="Calibri"/>
          <w:lang w:val="es-MX"/>
        </w:rPr>
      </w:pPr>
      <w:r>
        <w:rPr>
          <w:rFonts w:ascii="Calibri" w:hAnsi="Calibri" w:cs="Calibri"/>
          <w:lang w:val="es-MX"/>
        </w:rPr>
        <w:t xml:space="preserve">- </w:t>
      </w:r>
      <w:r w:rsidRPr="00057910">
        <w:rPr>
          <w:rFonts w:ascii="Calibri" w:hAnsi="Calibri" w:cs="Calibri"/>
          <w:lang w:val="es-MX"/>
        </w:rPr>
        <w:t>Ley 25.688</w:t>
      </w:r>
      <w:r>
        <w:rPr>
          <w:rFonts w:ascii="Calibri" w:hAnsi="Calibri" w:cs="Calibri"/>
          <w:lang w:val="es-MX"/>
        </w:rPr>
        <w:t>. 2002. P</w:t>
      </w:r>
      <w:r w:rsidRPr="00057910">
        <w:rPr>
          <w:rFonts w:ascii="Calibri" w:hAnsi="Calibri" w:cs="Calibri"/>
          <w:lang w:val="es-MX"/>
        </w:rPr>
        <w:t>resupuestos mínimos ambientales para la preservación de las aguas, su aprovechamiento y uso racional. Utilización de las aguas. Cuenca hídrica superficial. Comités de cuencas hídricas.</w:t>
      </w:r>
    </w:p>
    <w:p w:rsidR="004F6CCD" w:rsidRPr="00057910" w:rsidRDefault="004F6CCD" w:rsidP="004F6CCD">
      <w:pPr>
        <w:jc w:val="both"/>
        <w:rPr>
          <w:rFonts w:ascii="Calibri" w:hAnsi="Calibri" w:cs="Calibri"/>
          <w:lang w:val="es-MX"/>
        </w:rPr>
      </w:pPr>
      <w:r>
        <w:rPr>
          <w:rFonts w:ascii="Calibri" w:hAnsi="Calibri" w:cs="Calibri"/>
          <w:lang w:val="es-MX"/>
        </w:rPr>
        <w:t xml:space="preserve">- </w:t>
      </w:r>
      <w:r w:rsidRPr="00057910">
        <w:rPr>
          <w:rFonts w:ascii="Calibri" w:hAnsi="Calibri" w:cs="Calibri"/>
          <w:lang w:val="es-MX"/>
        </w:rPr>
        <w:t>Ley 25.831</w:t>
      </w:r>
      <w:r>
        <w:rPr>
          <w:rFonts w:ascii="Calibri" w:hAnsi="Calibri" w:cs="Calibri"/>
          <w:lang w:val="es-MX"/>
        </w:rPr>
        <w:t>. 2004. A</w:t>
      </w:r>
      <w:r w:rsidRPr="00057910">
        <w:rPr>
          <w:rFonts w:ascii="Calibri" w:hAnsi="Calibri" w:cs="Calibri"/>
          <w:lang w:val="es-MX"/>
        </w:rPr>
        <w:t xml:space="preserve">cceso a la información pública ambiental. </w:t>
      </w:r>
    </w:p>
    <w:p w:rsidR="004F6CCD" w:rsidRDefault="004F6CCD" w:rsidP="004F6CCD">
      <w:pPr>
        <w:jc w:val="both"/>
        <w:rPr>
          <w:rFonts w:ascii="Calibri" w:hAnsi="Calibri" w:cs="Calibri"/>
          <w:lang w:val="es-MX"/>
        </w:rPr>
      </w:pPr>
      <w:r>
        <w:rPr>
          <w:rFonts w:ascii="Calibri" w:hAnsi="Calibri" w:cs="Calibri"/>
          <w:lang w:val="es-MX"/>
        </w:rPr>
        <w:t xml:space="preserve">- </w:t>
      </w:r>
      <w:r w:rsidRPr="00057910">
        <w:rPr>
          <w:rFonts w:ascii="Calibri" w:hAnsi="Calibri" w:cs="Calibri"/>
          <w:lang w:val="es-MX"/>
        </w:rPr>
        <w:t>Ley 26.331</w:t>
      </w:r>
      <w:r>
        <w:rPr>
          <w:rFonts w:ascii="Calibri" w:hAnsi="Calibri" w:cs="Calibri"/>
          <w:lang w:val="es-MX"/>
        </w:rPr>
        <w:t>. 2007.</w:t>
      </w:r>
      <w:r w:rsidRPr="00057910">
        <w:rPr>
          <w:rFonts w:ascii="Calibri" w:hAnsi="Calibri" w:cs="Calibri"/>
          <w:lang w:val="es-MX"/>
        </w:rPr>
        <w:t xml:space="preserve"> </w:t>
      </w:r>
      <w:r w:rsidRPr="008215A6">
        <w:rPr>
          <w:rFonts w:ascii="Calibri" w:hAnsi="Calibri" w:cs="Calibri"/>
          <w:lang w:val="es-MX"/>
        </w:rPr>
        <w:t>Presupuestos mínimos de protección ambiental para el enriquecimiento, la restauración, conservación, aprovechamiento y manejo sostenible de los bosques nativos.</w:t>
      </w:r>
    </w:p>
    <w:p w:rsidR="004F6CCD" w:rsidRDefault="004F6CCD" w:rsidP="004F6CCD">
      <w:pPr>
        <w:jc w:val="both"/>
        <w:rPr>
          <w:rFonts w:ascii="Calibri" w:hAnsi="Calibri" w:cs="Calibri"/>
          <w:lang w:val="es-MX"/>
        </w:rPr>
      </w:pPr>
      <w:r>
        <w:rPr>
          <w:rFonts w:ascii="Calibri" w:hAnsi="Calibri" w:cs="Calibri"/>
          <w:lang w:val="es-MX"/>
        </w:rPr>
        <w:t>- Ley 26994. 2014. Código Civil y Comercial de la Nación.</w:t>
      </w:r>
    </w:p>
    <w:p w:rsidR="00E54C8C" w:rsidRPr="00230EE4" w:rsidRDefault="00E54C8C" w:rsidP="004F6CCD">
      <w:pPr>
        <w:jc w:val="both"/>
        <w:rPr>
          <w:rFonts w:ascii="Calibri" w:hAnsi="Calibri" w:cs="Calibri"/>
          <w:lang w:val="es-ES"/>
        </w:rPr>
      </w:pPr>
      <w:r>
        <w:rPr>
          <w:rFonts w:ascii="Calibri" w:hAnsi="Calibri" w:cs="Calibri"/>
          <w:lang w:val="es-MX"/>
        </w:rPr>
        <w:t xml:space="preserve">- </w:t>
      </w:r>
      <w:r w:rsidRPr="00E54C8C">
        <w:rPr>
          <w:rFonts w:ascii="Calibri" w:hAnsi="Calibri" w:cs="Calibri"/>
          <w:lang w:val="es-MX"/>
        </w:rPr>
        <w:t xml:space="preserve"> Lucatelli Gómez</w:t>
      </w:r>
      <w:r>
        <w:rPr>
          <w:rFonts w:ascii="Calibri" w:hAnsi="Calibri" w:cs="Calibri"/>
          <w:lang w:val="es-MX"/>
        </w:rPr>
        <w:t xml:space="preserve">, P.R. 2017. </w:t>
      </w:r>
      <w:r w:rsidRPr="00E54C8C">
        <w:rPr>
          <w:rFonts w:ascii="Calibri" w:hAnsi="Calibri" w:cs="Calibri"/>
          <w:lang w:val="es-MX"/>
        </w:rPr>
        <w:t xml:space="preserve">La cuenca del </w:t>
      </w:r>
      <w:r>
        <w:rPr>
          <w:rFonts w:ascii="Calibri" w:hAnsi="Calibri" w:cs="Calibri"/>
          <w:lang w:val="es-MX"/>
        </w:rPr>
        <w:t xml:space="preserve">río Salí-Dulce (Argentina) y su </w:t>
      </w:r>
      <w:r w:rsidRPr="00E54C8C">
        <w:rPr>
          <w:rFonts w:ascii="Calibri" w:hAnsi="Calibri" w:cs="Calibri"/>
          <w:lang w:val="es-MX"/>
        </w:rPr>
        <w:t>región. Estudio de su régimen jurídico</w:t>
      </w:r>
      <w:r>
        <w:rPr>
          <w:rFonts w:ascii="Calibri" w:hAnsi="Calibri" w:cs="Calibri"/>
          <w:lang w:val="es-MX"/>
        </w:rPr>
        <w:t xml:space="preserve">. </w:t>
      </w:r>
      <w:r w:rsidRPr="00E54C8C">
        <w:rPr>
          <w:rFonts w:ascii="Calibri" w:hAnsi="Calibri" w:cs="Calibri"/>
          <w:lang w:val="es-MX"/>
        </w:rPr>
        <w:t>Tesis Doctoral</w:t>
      </w:r>
      <w:r>
        <w:rPr>
          <w:rFonts w:ascii="Calibri" w:hAnsi="Calibri" w:cs="Calibri"/>
          <w:lang w:val="es-MX"/>
        </w:rPr>
        <w:t xml:space="preserve">, Universidad Complutense de Madrid: 595pp. </w:t>
      </w:r>
      <w:r w:rsidRPr="00230EE4">
        <w:rPr>
          <w:rFonts w:ascii="Calibri" w:hAnsi="Calibri" w:cs="Calibri"/>
          <w:lang w:val="es-ES"/>
        </w:rPr>
        <w:t>(https://eprints.ucm.es/id/eprint/40914/1/T38293.pdf).</w:t>
      </w:r>
    </w:p>
    <w:p w:rsidR="004F6CCD" w:rsidRPr="001C4561" w:rsidRDefault="004F6CCD" w:rsidP="004F6CCD">
      <w:pPr>
        <w:jc w:val="both"/>
        <w:rPr>
          <w:rFonts w:ascii="Calibri" w:hAnsi="Calibri" w:cs="Calibri"/>
          <w:lang w:val="es-MX"/>
        </w:rPr>
      </w:pPr>
      <w:r w:rsidRPr="00230EE4">
        <w:rPr>
          <w:rFonts w:ascii="Calibri" w:hAnsi="Calibri" w:cs="Calibri"/>
          <w:lang w:val="es-ES"/>
        </w:rPr>
        <w:t xml:space="preserve">- Minetti,  J.  L.  </w:t>
      </w:r>
      <w:r w:rsidRPr="009D414A">
        <w:rPr>
          <w:rFonts w:ascii="Calibri" w:hAnsi="Calibri" w:cs="Calibri"/>
          <w:lang w:val="es-MX"/>
        </w:rPr>
        <w:t>y  González,  J.  A.</w:t>
      </w:r>
      <w:r>
        <w:rPr>
          <w:rFonts w:ascii="Calibri" w:hAnsi="Calibri" w:cs="Calibri"/>
          <w:lang w:val="es-MX"/>
        </w:rPr>
        <w:t xml:space="preserve"> 2006.</w:t>
      </w:r>
      <w:r w:rsidRPr="009D414A">
        <w:rPr>
          <w:rFonts w:ascii="Calibri" w:hAnsi="Calibri" w:cs="Calibri"/>
          <w:lang w:val="es-MX"/>
        </w:rPr>
        <w:t xml:space="preserve">  El</w:t>
      </w:r>
      <w:r>
        <w:rPr>
          <w:rFonts w:ascii="Calibri" w:hAnsi="Calibri" w:cs="Calibri"/>
          <w:lang w:val="es-MX"/>
        </w:rPr>
        <w:t xml:space="preserve"> </w:t>
      </w:r>
      <w:r w:rsidRPr="009D414A">
        <w:rPr>
          <w:rFonts w:ascii="Calibri" w:hAnsi="Calibri" w:cs="Calibri"/>
          <w:lang w:val="es-MX"/>
        </w:rPr>
        <w:t>cambio</w:t>
      </w:r>
      <w:r>
        <w:rPr>
          <w:rFonts w:ascii="Calibri" w:hAnsi="Calibri" w:cs="Calibri"/>
          <w:lang w:val="es-MX"/>
        </w:rPr>
        <w:t xml:space="preserve"> </w:t>
      </w:r>
      <w:r w:rsidRPr="009D414A">
        <w:rPr>
          <w:rFonts w:ascii="Calibri" w:hAnsi="Calibri" w:cs="Calibri"/>
          <w:lang w:val="es-MX"/>
        </w:rPr>
        <w:t>climático</w:t>
      </w:r>
      <w:r>
        <w:rPr>
          <w:rFonts w:ascii="Calibri" w:hAnsi="Calibri" w:cs="Calibri"/>
          <w:lang w:val="es-MX"/>
        </w:rPr>
        <w:t xml:space="preserve"> </w:t>
      </w:r>
      <w:r w:rsidRPr="009D414A">
        <w:rPr>
          <w:rFonts w:ascii="Calibri" w:hAnsi="Calibri" w:cs="Calibri"/>
          <w:lang w:val="es-MX"/>
        </w:rPr>
        <w:t>en Tucumán</w:t>
      </w:r>
      <w:r>
        <w:rPr>
          <w:rFonts w:ascii="Calibri" w:hAnsi="Calibri" w:cs="Calibri"/>
          <w:lang w:val="es-MX"/>
        </w:rPr>
        <w:t>, s</w:t>
      </w:r>
      <w:r w:rsidRPr="009D414A">
        <w:rPr>
          <w:rFonts w:ascii="Calibri" w:hAnsi="Calibri" w:cs="Calibri"/>
          <w:lang w:val="es-MX"/>
        </w:rPr>
        <w:t>us</w:t>
      </w:r>
      <w:r>
        <w:rPr>
          <w:rFonts w:ascii="Calibri" w:hAnsi="Calibri" w:cs="Calibri"/>
          <w:lang w:val="es-MX"/>
        </w:rPr>
        <w:t xml:space="preserve"> </w:t>
      </w:r>
      <w:r w:rsidRPr="009D414A">
        <w:rPr>
          <w:rFonts w:ascii="Calibri" w:hAnsi="Calibri" w:cs="Calibri"/>
          <w:lang w:val="es-MX"/>
        </w:rPr>
        <w:t>impactos</w:t>
      </w:r>
      <w:r>
        <w:rPr>
          <w:rFonts w:ascii="Calibri" w:hAnsi="Calibri" w:cs="Calibri"/>
          <w:lang w:val="es-MX"/>
        </w:rPr>
        <w:t>. Serie  Conserva</w:t>
      </w:r>
      <w:r w:rsidRPr="009D414A">
        <w:rPr>
          <w:rFonts w:ascii="Calibri" w:hAnsi="Calibri" w:cs="Calibri"/>
          <w:lang w:val="es-MX"/>
        </w:rPr>
        <w:t>ción  de  la  Naturaleza  Nº  17.</w:t>
      </w:r>
      <w:r>
        <w:rPr>
          <w:rFonts w:ascii="Calibri" w:hAnsi="Calibri" w:cs="Calibri"/>
          <w:lang w:val="es-MX"/>
        </w:rPr>
        <w:t xml:space="preserve">  Fundación Miguel Lillo, </w:t>
      </w:r>
      <w:hyperlink r:id="rId35" w:history="1">
        <w:r w:rsidRPr="00130C22">
          <w:rPr>
            <w:rStyle w:val="Hipervnculo"/>
            <w:rFonts w:ascii="Calibri" w:hAnsi="Calibri" w:cs="Calibri"/>
            <w:lang w:val="es-MX"/>
          </w:rPr>
          <w:t>http://www.lillo.org.ar/editorial/index.php/publicaciones/catalog/view/108/431/12</w:t>
        </w:r>
      </w:hyperlink>
      <w:r>
        <w:rPr>
          <w:rFonts w:ascii="Calibri" w:hAnsi="Calibri" w:cs="Calibri"/>
          <w:lang w:val="es-MX"/>
        </w:rPr>
        <w:t xml:space="preserve"> </w:t>
      </w:r>
    </w:p>
    <w:p w:rsidR="004F6CCD" w:rsidRDefault="004F6CCD" w:rsidP="004F6CCD">
      <w:pPr>
        <w:jc w:val="both"/>
        <w:rPr>
          <w:rFonts w:ascii="Calibri" w:hAnsi="Calibri" w:cs="Calibri"/>
          <w:lang w:val="es-MX"/>
        </w:rPr>
      </w:pPr>
      <w:r w:rsidRPr="00663C21">
        <w:rPr>
          <w:rFonts w:ascii="Calibri" w:hAnsi="Calibri" w:cs="Calibri"/>
          <w:lang w:val="es-MX"/>
        </w:rPr>
        <w:t>- Ruiz, A. y J. Busnelli. 2014. Hidrografía. En: Geología de Tucumán (3° edición). Editores: Moyano, S.; Puchulu, M. E.; Fernández, D.; Aceñolaza, G.; Vides, M. E.; Nieva, S., G. Colegio de Graduados en Ciencias Geológicas de Tucumán. Capítulo 18, Pág. 257-275. 421 pp. Editorial Artes Gráficas Crivelli, S.A. ISBN 978-987-33-6097-8. Tucumán. Argentina.</w:t>
      </w:r>
    </w:p>
    <w:p w:rsidR="004F6CCD" w:rsidRDefault="004F6CCD" w:rsidP="004F6CCD">
      <w:pPr>
        <w:jc w:val="both"/>
        <w:rPr>
          <w:rFonts w:ascii="Calibri" w:hAnsi="Calibri" w:cs="Calibri"/>
          <w:lang w:val="es-MX"/>
        </w:rPr>
      </w:pPr>
      <w:r>
        <w:rPr>
          <w:rFonts w:ascii="Calibri" w:hAnsi="Calibri" w:cs="Calibri"/>
          <w:lang w:val="es-MX"/>
        </w:rPr>
        <w:t xml:space="preserve">- </w:t>
      </w:r>
      <w:r w:rsidRPr="00973291">
        <w:rPr>
          <w:rFonts w:ascii="Calibri" w:hAnsi="Calibri" w:cs="Calibri"/>
          <w:lang w:val="es-MX"/>
        </w:rPr>
        <w:t>Salusso,  M.  M.  y  Moraña</w:t>
      </w:r>
      <w:r>
        <w:rPr>
          <w:rFonts w:ascii="Calibri" w:hAnsi="Calibri" w:cs="Calibri"/>
          <w:lang w:val="es-MX"/>
        </w:rPr>
        <w:t>,</w:t>
      </w:r>
      <w:r w:rsidRPr="00973291">
        <w:rPr>
          <w:rFonts w:ascii="Calibri" w:hAnsi="Calibri" w:cs="Calibri"/>
          <w:lang w:val="es-MX"/>
        </w:rPr>
        <w:t xml:space="preserve">  L.  B.  2018.  </w:t>
      </w:r>
      <w:r w:rsidRPr="00EA5557">
        <w:rPr>
          <w:rFonts w:ascii="Calibri" w:hAnsi="Calibri" w:cs="Calibri"/>
          <w:lang w:val="es-MX"/>
        </w:rPr>
        <w:t xml:space="preserve">Comparative  reservoir  limnology  in Juramento  (Salta)  and  Salí-Dulce  (Tucumán)  Basins  in  Argentina. </w:t>
      </w:r>
      <w:r w:rsidRPr="00973291">
        <w:rPr>
          <w:rFonts w:ascii="Calibri" w:hAnsi="Calibri" w:cs="Calibri"/>
          <w:lang w:val="es-MX"/>
        </w:rPr>
        <w:t>Revista de Biología Tropical 66 (1): 415-427.</w:t>
      </w:r>
    </w:p>
    <w:p w:rsidR="004F6CCD" w:rsidRDefault="004F6CCD" w:rsidP="004F6CCD">
      <w:pPr>
        <w:jc w:val="both"/>
        <w:rPr>
          <w:rFonts w:ascii="Calibri" w:hAnsi="Calibri" w:cs="Calibri"/>
          <w:lang w:val="es-MX"/>
        </w:rPr>
      </w:pPr>
      <w:r>
        <w:rPr>
          <w:rFonts w:ascii="Calibri" w:hAnsi="Calibri" w:cs="Calibri"/>
          <w:lang w:val="es-MX"/>
        </w:rPr>
        <w:t xml:space="preserve">- </w:t>
      </w:r>
      <w:r w:rsidRPr="007935D0">
        <w:rPr>
          <w:rFonts w:ascii="Calibri" w:hAnsi="Calibri" w:cs="Calibri"/>
          <w:lang w:val="es-MX"/>
        </w:rPr>
        <w:t>Sanzano A. 2015. Provincia de Tucumán. En: R.R. Casas y G.F. Albarracín Eds. El deterioro del suelo y del ambiente. Tomo II; Parte 7. Erosión y degradación de suelos. Ed. FECIC. Buenos Aires, Argentina. p. 335-346.</w:t>
      </w:r>
    </w:p>
    <w:p w:rsidR="004F6CCD" w:rsidRDefault="004F6CCD" w:rsidP="004F6CCD">
      <w:pPr>
        <w:jc w:val="both"/>
        <w:rPr>
          <w:rFonts w:ascii="Calibri" w:hAnsi="Calibri" w:cs="Calibri"/>
          <w:lang w:val="es-MX"/>
        </w:rPr>
      </w:pPr>
      <w:r>
        <w:rPr>
          <w:rFonts w:ascii="Calibri" w:hAnsi="Calibri" w:cs="Calibri"/>
          <w:lang w:val="es-MX"/>
        </w:rPr>
        <w:t xml:space="preserve">- </w:t>
      </w:r>
      <w:r w:rsidRPr="00A010A0">
        <w:rPr>
          <w:rFonts w:ascii="Calibri" w:hAnsi="Calibri" w:cs="Calibri"/>
          <w:lang w:val="es-MX"/>
        </w:rPr>
        <w:t>Silveiro,  M.J.,  Montañez,  G.</w:t>
      </w:r>
      <w:r>
        <w:rPr>
          <w:rFonts w:ascii="Calibri" w:hAnsi="Calibri" w:cs="Calibri"/>
          <w:lang w:val="es-MX"/>
        </w:rPr>
        <w:t>,</w:t>
      </w:r>
      <w:r w:rsidRPr="00A010A0">
        <w:rPr>
          <w:rFonts w:ascii="Calibri" w:hAnsi="Calibri" w:cs="Calibri"/>
          <w:lang w:val="es-MX"/>
        </w:rPr>
        <w:t xml:space="preserve">  Fra,  E.</w:t>
      </w:r>
      <w:r>
        <w:rPr>
          <w:rFonts w:ascii="Calibri" w:hAnsi="Calibri" w:cs="Calibri"/>
          <w:lang w:val="es-MX"/>
        </w:rPr>
        <w:t>,</w:t>
      </w:r>
      <w:r w:rsidRPr="00A010A0">
        <w:rPr>
          <w:rFonts w:ascii="Calibri" w:hAnsi="Calibri" w:cs="Calibri"/>
          <w:lang w:val="es-MX"/>
        </w:rPr>
        <w:t xml:space="preserve">  Saracho,  M.</w:t>
      </w:r>
      <w:r>
        <w:rPr>
          <w:rFonts w:ascii="Calibri" w:hAnsi="Calibri" w:cs="Calibri"/>
          <w:lang w:val="es-MX"/>
        </w:rPr>
        <w:t>,</w:t>
      </w:r>
      <w:r w:rsidRPr="00A010A0">
        <w:rPr>
          <w:rFonts w:ascii="Calibri" w:hAnsi="Calibri" w:cs="Calibri"/>
          <w:lang w:val="es-MX"/>
        </w:rPr>
        <w:t xml:space="preserve">  Arjona,  M.</w:t>
      </w:r>
      <w:r>
        <w:rPr>
          <w:rFonts w:ascii="Calibri" w:hAnsi="Calibri" w:cs="Calibri"/>
          <w:lang w:val="es-MX"/>
        </w:rPr>
        <w:t>,</w:t>
      </w:r>
      <w:r w:rsidRPr="00A010A0">
        <w:rPr>
          <w:rFonts w:ascii="Calibri" w:hAnsi="Calibri" w:cs="Calibri"/>
          <w:lang w:val="es-MX"/>
        </w:rPr>
        <w:t xml:space="preserve"> Amaya</w:t>
      </w:r>
      <w:r>
        <w:rPr>
          <w:rFonts w:ascii="Calibri" w:hAnsi="Calibri" w:cs="Calibri"/>
          <w:lang w:val="es-MX"/>
        </w:rPr>
        <w:t>,</w:t>
      </w:r>
      <w:r w:rsidRPr="00A010A0">
        <w:rPr>
          <w:rFonts w:ascii="Calibri" w:hAnsi="Calibri" w:cs="Calibri"/>
          <w:lang w:val="es-MX"/>
        </w:rPr>
        <w:t xml:space="preserve">  S.  y  Traccanna.  B. 2009.  Variación  Poblacional  de </w:t>
      </w:r>
      <w:r w:rsidRPr="00A010A0">
        <w:rPr>
          <w:rFonts w:ascii="Calibri" w:hAnsi="Calibri" w:cs="Calibri"/>
          <w:i/>
          <w:lang w:val="es-MX"/>
        </w:rPr>
        <w:t>Ceratium  hirundinella</w:t>
      </w:r>
      <w:r w:rsidRPr="00A010A0">
        <w:rPr>
          <w:rFonts w:ascii="Calibri" w:hAnsi="Calibri" w:cs="Calibri"/>
          <w:lang w:val="es-MX"/>
        </w:rPr>
        <w:t xml:space="preserve">  (Dinophyceae) en Embalses Eutróficos de Catamarca (Argentina) y su relación con Parámetros Ambientales. Huayllu-Bios 3: 13-31.</w:t>
      </w:r>
      <w:r>
        <w:rPr>
          <w:rFonts w:ascii="Calibri" w:hAnsi="Calibri" w:cs="Calibri"/>
          <w:lang w:val="es-MX"/>
        </w:rPr>
        <w:t xml:space="preserve"> </w:t>
      </w:r>
      <w:hyperlink r:id="rId36" w:history="1">
        <w:r w:rsidRPr="00130C22">
          <w:rPr>
            <w:rStyle w:val="Hipervnculo"/>
            <w:rFonts w:ascii="Calibri" w:hAnsi="Calibri" w:cs="Calibri"/>
            <w:lang w:val="es-MX"/>
          </w:rPr>
          <w:t>https://www.google.com.ar/?gfe_rd=cr&amp;ei=VlLcVbf4IqnX8gePib2wDQ</w:t>
        </w:r>
      </w:hyperlink>
      <w:r>
        <w:rPr>
          <w:rFonts w:ascii="Calibri" w:hAnsi="Calibri" w:cs="Calibri"/>
          <w:lang w:val="es-MX"/>
        </w:rPr>
        <w:t xml:space="preserve">  </w:t>
      </w:r>
    </w:p>
    <w:p w:rsidR="00A0519F" w:rsidRDefault="004F6CCD" w:rsidP="004F6CCD">
      <w:pPr>
        <w:jc w:val="both"/>
        <w:rPr>
          <w:rFonts w:ascii="Calibri" w:hAnsi="Calibri" w:cs="Calibri"/>
          <w:lang w:val="es-MX"/>
        </w:rPr>
      </w:pPr>
      <w:r w:rsidRPr="00093748">
        <w:rPr>
          <w:rFonts w:ascii="Calibri" w:hAnsi="Calibri" w:cs="Calibri"/>
          <w:lang w:val="es-MX"/>
        </w:rPr>
        <w:lastRenderedPageBreak/>
        <w:t>Taboada</w:t>
      </w:r>
      <w:r>
        <w:rPr>
          <w:rFonts w:ascii="Calibri" w:hAnsi="Calibri" w:cs="Calibri"/>
          <w:lang w:val="es-MX"/>
        </w:rPr>
        <w:t>,</w:t>
      </w:r>
      <w:r w:rsidRPr="00A010A0">
        <w:rPr>
          <w:rFonts w:ascii="Calibri" w:hAnsi="Calibri" w:cs="Calibri"/>
          <w:lang w:val="es-MX"/>
        </w:rPr>
        <w:t xml:space="preserve"> </w:t>
      </w:r>
      <w:r w:rsidRPr="00093748">
        <w:rPr>
          <w:rFonts w:ascii="Calibri" w:hAnsi="Calibri" w:cs="Calibri"/>
          <w:lang w:val="es-MX"/>
        </w:rPr>
        <w:t>M</w:t>
      </w:r>
      <w:r>
        <w:rPr>
          <w:rFonts w:ascii="Calibri" w:hAnsi="Calibri" w:cs="Calibri"/>
          <w:lang w:val="es-MX"/>
        </w:rPr>
        <w:t>.</w:t>
      </w:r>
      <w:r w:rsidRPr="00093748">
        <w:rPr>
          <w:rFonts w:ascii="Calibri" w:hAnsi="Calibri" w:cs="Calibri"/>
          <w:lang w:val="es-MX"/>
        </w:rPr>
        <w:t>Á</w:t>
      </w:r>
      <w:r>
        <w:rPr>
          <w:rFonts w:ascii="Calibri" w:hAnsi="Calibri" w:cs="Calibri"/>
          <w:lang w:val="es-MX"/>
        </w:rPr>
        <w:t>.</w:t>
      </w:r>
      <w:r w:rsidRPr="00093748">
        <w:rPr>
          <w:rFonts w:ascii="Calibri" w:hAnsi="Calibri" w:cs="Calibri"/>
          <w:lang w:val="es-MX"/>
        </w:rPr>
        <w:t>, Bustos, M</w:t>
      </w:r>
      <w:r>
        <w:rPr>
          <w:rFonts w:ascii="Calibri" w:hAnsi="Calibri" w:cs="Calibri"/>
          <w:lang w:val="es-MX"/>
        </w:rPr>
        <w:t>.</w:t>
      </w:r>
      <w:r w:rsidRPr="00093748">
        <w:rPr>
          <w:rFonts w:ascii="Calibri" w:hAnsi="Calibri" w:cs="Calibri"/>
          <w:lang w:val="es-MX"/>
        </w:rPr>
        <w:t>S</w:t>
      </w:r>
      <w:r>
        <w:rPr>
          <w:rFonts w:ascii="Calibri" w:hAnsi="Calibri" w:cs="Calibri"/>
          <w:lang w:val="es-MX"/>
        </w:rPr>
        <w:t>. y</w:t>
      </w:r>
      <w:r w:rsidRPr="00093748">
        <w:rPr>
          <w:rFonts w:ascii="Calibri" w:hAnsi="Calibri" w:cs="Calibri"/>
          <w:lang w:val="es-MX"/>
        </w:rPr>
        <w:t xml:space="preserve"> Mirande</w:t>
      </w:r>
      <w:r>
        <w:rPr>
          <w:rFonts w:ascii="Calibri" w:hAnsi="Calibri" w:cs="Calibri"/>
          <w:lang w:val="es-MX"/>
        </w:rPr>
        <w:t xml:space="preserve">, </w:t>
      </w:r>
      <w:r w:rsidRPr="00093748">
        <w:rPr>
          <w:rFonts w:ascii="Calibri" w:hAnsi="Calibri" w:cs="Calibri"/>
          <w:lang w:val="es-MX"/>
        </w:rPr>
        <w:t>V</w:t>
      </w:r>
      <w:r>
        <w:rPr>
          <w:rFonts w:ascii="Calibri" w:hAnsi="Calibri" w:cs="Calibri"/>
          <w:lang w:val="es-MX"/>
        </w:rPr>
        <w:t>. 2021.</w:t>
      </w:r>
      <w:r w:rsidRPr="00093748">
        <w:rPr>
          <w:rFonts w:ascii="Calibri" w:hAnsi="Calibri" w:cs="Calibri"/>
          <w:lang w:val="es-MX"/>
        </w:rPr>
        <w:t xml:space="preserve"> </w:t>
      </w:r>
      <w:r w:rsidRPr="00A010A0">
        <w:rPr>
          <w:rFonts w:ascii="Calibri" w:hAnsi="Calibri" w:cs="Calibri"/>
          <w:i/>
          <w:lang w:val="es-MX"/>
        </w:rPr>
        <w:t>Ceratium hirundinella</w:t>
      </w:r>
      <w:r w:rsidRPr="00093748">
        <w:rPr>
          <w:rFonts w:ascii="Calibri" w:hAnsi="Calibri" w:cs="Calibri"/>
          <w:lang w:val="es-MX"/>
        </w:rPr>
        <w:t xml:space="preserve">, C. </w:t>
      </w:r>
      <w:r w:rsidRPr="00A010A0">
        <w:rPr>
          <w:rFonts w:ascii="Calibri" w:hAnsi="Calibri" w:cs="Calibri"/>
          <w:i/>
          <w:lang w:val="es-MX"/>
        </w:rPr>
        <w:t>furcoides</w:t>
      </w:r>
      <w:r>
        <w:rPr>
          <w:rFonts w:ascii="Calibri" w:hAnsi="Calibri" w:cs="Calibri"/>
          <w:lang w:val="es-MX"/>
        </w:rPr>
        <w:t xml:space="preserve">, algas invasoras en sistemas acuáticos. </w:t>
      </w:r>
      <w:r w:rsidRPr="00A010A0">
        <w:rPr>
          <w:rFonts w:ascii="Calibri" w:hAnsi="Calibri" w:cs="Calibri"/>
          <w:lang w:val="es-MX"/>
        </w:rPr>
        <w:t>Universo Tucumano 72</w:t>
      </w:r>
      <w:r>
        <w:rPr>
          <w:rFonts w:ascii="Calibri" w:hAnsi="Calibri" w:cs="Calibri"/>
          <w:lang w:val="es-MX"/>
        </w:rPr>
        <w:t xml:space="preserve">. Fundación Miguel Lillo </w:t>
      </w:r>
      <w:hyperlink r:id="rId37" w:history="1">
        <w:r w:rsidRPr="00130C22">
          <w:rPr>
            <w:rStyle w:val="Hipervnculo"/>
            <w:rFonts w:ascii="Calibri" w:hAnsi="Calibri" w:cs="Calibri"/>
            <w:lang w:val="es-MX"/>
          </w:rPr>
          <w:t>http://www.lillo.org.ar/editorial/index.php/publicaciones/catalog/view/403/438/16</w:t>
        </w:r>
      </w:hyperlink>
      <w:r>
        <w:rPr>
          <w:rFonts w:ascii="Calibri" w:hAnsi="Calibri" w:cs="Calibri"/>
          <w:lang w:val="es-MX"/>
        </w:rPr>
        <w:t xml:space="preserve"> </w:t>
      </w:r>
    </w:p>
    <w:p w:rsidR="004F6CCD" w:rsidRDefault="00A0519F" w:rsidP="004F6CCD">
      <w:pPr>
        <w:jc w:val="both"/>
        <w:rPr>
          <w:rFonts w:ascii="Calibri" w:hAnsi="Calibri" w:cs="Calibri"/>
          <w:lang w:val="es-MX"/>
        </w:rPr>
      </w:pPr>
      <w:r>
        <w:rPr>
          <w:rFonts w:ascii="Calibri" w:hAnsi="Calibri" w:cs="Calibri"/>
          <w:lang w:val="es-MX"/>
        </w:rPr>
        <w:t xml:space="preserve">- </w:t>
      </w:r>
      <w:r w:rsidRPr="00CC036A">
        <w:rPr>
          <w:rFonts w:cs="Arial"/>
        </w:rPr>
        <w:t>Toledo, M., Fernandez, R. y Sayago, J.M., 2001. El embalse Río Hondo como geoindicador del creciente deterioro ambiental en sus cuencas de aporte. Actas de la 3º Reunión Nacional de Geología Ambiental y Ordenación del Territorio y 1º Reunión de Geología Ambiental y</w:t>
      </w:r>
      <w:r>
        <w:rPr>
          <w:rFonts w:cs="Arial"/>
        </w:rPr>
        <w:t xml:space="preserve"> Ordenación del Territorio del Á</w:t>
      </w:r>
      <w:r w:rsidRPr="00CC036A">
        <w:rPr>
          <w:rFonts w:cs="Arial"/>
        </w:rPr>
        <w:t>rea Mercosur. Formato digital.</w:t>
      </w:r>
      <w:r w:rsidR="004F6CCD">
        <w:rPr>
          <w:rFonts w:ascii="Calibri" w:hAnsi="Calibri" w:cs="Calibri"/>
          <w:lang w:val="es-MX"/>
        </w:rPr>
        <w:t xml:space="preserve"> </w:t>
      </w:r>
    </w:p>
    <w:p w:rsidR="004F6CCD" w:rsidRPr="00C45D7B" w:rsidRDefault="004F6CCD" w:rsidP="004F6CCD">
      <w:pPr>
        <w:jc w:val="both"/>
        <w:rPr>
          <w:rFonts w:ascii="Calibri" w:hAnsi="Calibri" w:cs="Calibri"/>
          <w:lang w:val="es-MX"/>
        </w:rPr>
      </w:pPr>
      <w:r>
        <w:rPr>
          <w:rFonts w:ascii="Calibri" w:hAnsi="Calibri" w:cs="Calibri"/>
          <w:lang w:val="es-MX"/>
        </w:rPr>
        <w:t xml:space="preserve">- </w:t>
      </w:r>
      <w:r w:rsidRPr="00C45D7B">
        <w:rPr>
          <w:rFonts w:ascii="Calibri" w:hAnsi="Calibri" w:cs="Calibri"/>
          <w:lang w:val="es-MX"/>
        </w:rPr>
        <w:t>Tracanna</w:t>
      </w:r>
      <w:r>
        <w:rPr>
          <w:rFonts w:ascii="Calibri" w:hAnsi="Calibri" w:cs="Calibri"/>
          <w:lang w:val="es-MX"/>
        </w:rPr>
        <w:t>, B.</w:t>
      </w:r>
      <w:r w:rsidRPr="00C45D7B">
        <w:rPr>
          <w:rFonts w:ascii="Calibri" w:hAnsi="Calibri" w:cs="Calibri"/>
          <w:lang w:val="es-MX"/>
        </w:rPr>
        <w:t xml:space="preserve"> (ed)</w:t>
      </w:r>
      <w:r>
        <w:rPr>
          <w:rFonts w:ascii="Calibri" w:hAnsi="Calibri" w:cs="Calibri"/>
          <w:lang w:val="es-MX"/>
        </w:rPr>
        <w:t xml:space="preserve"> 2021. </w:t>
      </w:r>
      <w:r w:rsidRPr="00C45D7B">
        <w:rPr>
          <w:rFonts w:ascii="Calibri" w:hAnsi="Calibri" w:cs="Calibri"/>
          <w:lang w:val="es-MX"/>
        </w:rPr>
        <w:t>(2021): Escaba, un embalse en las Yungas del Noroeste Argentino Seri</w:t>
      </w:r>
      <w:r>
        <w:rPr>
          <w:rFonts w:ascii="Calibri" w:hAnsi="Calibri" w:cs="Calibri"/>
          <w:lang w:val="es-MX"/>
        </w:rPr>
        <w:t>e Conservación de la Naturaleza 26. Fundación Miguel Lillo (</w:t>
      </w:r>
      <w:hyperlink r:id="rId38" w:history="1">
        <w:r w:rsidRPr="00130C22">
          <w:rPr>
            <w:rStyle w:val="Hipervnculo"/>
            <w:rFonts w:ascii="Calibri" w:hAnsi="Calibri" w:cs="Calibri"/>
            <w:lang w:val="es-MX"/>
          </w:rPr>
          <w:t>http://www.lillo.org.ar/editorial/index.php/publicaciones/catalog/book/415</w:t>
        </w:r>
      </w:hyperlink>
      <w:r>
        <w:rPr>
          <w:rFonts w:ascii="Calibri" w:hAnsi="Calibri" w:cs="Calibri"/>
          <w:lang w:val="es-MX"/>
        </w:rPr>
        <w:t xml:space="preserve"> ). </w:t>
      </w:r>
    </w:p>
    <w:p w:rsidR="004F6CCD" w:rsidRDefault="004F6CCD" w:rsidP="004F6CCD">
      <w:pPr>
        <w:jc w:val="both"/>
        <w:rPr>
          <w:rFonts w:ascii="Calibri" w:hAnsi="Calibri" w:cs="Calibri"/>
          <w:lang w:val="es-MX"/>
        </w:rPr>
      </w:pPr>
      <w:r>
        <w:rPr>
          <w:rFonts w:ascii="Calibri" w:hAnsi="Calibri" w:cs="Calibri"/>
          <w:lang w:val="es-MX"/>
        </w:rPr>
        <w:t xml:space="preserve">- </w:t>
      </w:r>
      <w:r w:rsidRPr="002A75CE">
        <w:rPr>
          <w:rFonts w:ascii="Calibri" w:hAnsi="Calibri" w:cs="Calibri"/>
          <w:lang w:val="es-MX"/>
        </w:rPr>
        <w:t>Vargas Aranibar</w:t>
      </w:r>
      <w:r>
        <w:rPr>
          <w:rFonts w:ascii="Calibri" w:hAnsi="Calibri" w:cs="Calibri"/>
          <w:lang w:val="es-MX"/>
        </w:rPr>
        <w:t xml:space="preserve">, A. y </w:t>
      </w:r>
      <w:r w:rsidRPr="002A75CE">
        <w:rPr>
          <w:rFonts w:ascii="Calibri" w:hAnsi="Calibri" w:cs="Calibri"/>
          <w:lang w:val="es-MX"/>
        </w:rPr>
        <w:t>Niederle</w:t>
      </w:r>
      <w:r>
        <w:rPr>
          <w:rFonts w:ascii="Calibri" w:hAnsi="Calibri" w:cs="Calibri"/>
          <w:lang w:val="es-MX"/>
        </w:rPr>
        <w:t xml:space="preserve">, H. 2010. </w:t>
      </w:r>
      <w:r w:rsidRPr="002A75CE">
        <w:rPr>
          <w:rFonts w:ascii="Calibri" w:hAnsi="Calibri" w:cs="Calibri"/>
          <w:lang w:val="es-MX"/>
        </w:rPr>
        <w:t>Relevamiento de la Disponibilidad de Recursos Hídricos Superficiales de:</w:t>
      </w:r>
      <w:r>
        <w:rPr>
          <w:rFonts w:ascii="Calibri" w:hAnsi="Calibri" w:cs="Calibri"/>
          <w:lang w:val="es-MX"/>
        </w:rPr>
        <w:t xml:space="preserve"> </w:t>
      </w:r>
      <w:r w:rsidRPr="002A75CE">
        <w:rPr>
          <w:rFonts w:ascii="Calibri" w:hAnsi="Calibri" w:cs="Calibri"/>
          <w:lang w:val="es-MX"/>
        </w:rPr>
        <w:t>Cuenca Salar de Pipanaco</w:t>
      </w:r>
      <w:r>
        <w:rPr>
          <w:rFonts w:ascii="Calibri" w:hAnsi="Calibri" w:cs="Calibri"/>
          <w:lang w:val="es-MX"/>
        </w:rPr>
        <w:t xml:space="preserve">, </w:t>
      </w:r>
      <w:r w:rsidRPr="002A75CE">
        <w:rPr>
          <w:rFonts w:ascii="Calibri" w:hAnsi="Calibri" w:cs="Calibri"/>
          <w:lang w:val="es-MX"/>
        </w:rPr>
        <w:t xml:space="preserve">Cuenca Abaucán - Colorado </w:t>
      </w:r>
      <w:r>
        <w:rPr>
          <w:rFonts w:ascii="Calibri" w:hAnsi="Calibri" w:cs="Calibri"/>
          <w:lang w:val="es-MX"/>
        </w:rPr>
        <w:t>–</w:t>
      </w:r>
      <w:r w:rsidRPr="002A75CE">
        <w:rPr>
          <w:rFonts w:ascii="Calibri" w:hAnsi="Calibri" w:cs="Calibri"/>
          <w:lang w:val="es-MX"/>
        </w:rPr>
        <w:t xml:space="preserve"> Salado</w:t>
      </w:r>
      <w:r>
        <w:rPr>
          <w:rFonts w:ascii="Calibri" w:hAnsi="Calibri" w:cs="Calibri"/>
          <w:lang w:val="es-MX"/>
        </w:rPr>
        <w:t xml:space="preserve">, </w:t>
      </w:r>
      <w:r w:rsidRPr="002A75CE">
        <w:rPr>
          <w:rFonts w:ascii="Calibri" w:hAnsi="Calibri" w:cs="Calibri"/>
          <w:lang w:val="es-MX"/>
        </w:rPr>
        <w:t>Cuencas Faldeo Oriental del Ancasti</w:t>
      </w:r>
      <w:r>
        <w:rPr>
          <w:rFonts w:ascii="Calibri" w:hAnsi="Calibri" w:cs="Calibri"/>
          <w:lang w:val="es-MX"/>
        </w:rPr>
        <w:t xml:space="preserve">. </w:t>
      </w:r>
      <w:r w:rsidRPr="002A75CE">
        <w:rPr>
          <w:rFonts w:ascii="Calibri" w:hAnsi="Calibri" w:cs="Calibri"/>
          <w:lang w:val="es-MX"/>
        </w:rPr>
        <w:t>Convenio INA – Gobierno de la provincia de Catamarca</w:t>
      </w:r>
      <w:r>
        <w:rPr>
          <w:rFonts w:ascii="Calibri" w:hAnsi="Calibri" w:cs="Calibri"/>
          <w:lang w:val="es-MX"/>
        </w:rPr>
        <w:t>: 1.153 pp.</w:t>
      </w:r>
    </w:p>
    <w:p w:rsidR="00327869" w:rsidRPr="00327869" w:rsidRDefault="008C6817" w:rsidP="004F6CCD">
      <w:pPr>
        <w:jc w:val="both"/>
        <w:rPr>
          <w:rFonts w:ascii="Calibri" w:hAnsi="Calibri" w:cs="Calibri"/>
          <w:sz w:val="24"/>
          <w:szCs w:val="24"/>
        </w:rPr>
      </w:pPr>
      <w:hyperlink r:id="rId39" w:history="1">
        <w:r w:rsidR="00327869" w:rsidRPr="00D00DDA">
          <w:rPr>
            <w:rStyle w:val="Hipervnculo"/>
            <w:rFonts w:ascii="Calibri" w:hAnsi="Calibri" w:cs="Calibri"/>
            <w:sz w:val="24"/>
            <w:szCs w:val="24"/>
          </w:rPr>
          <w:t>https://www.casarosada.gob.ar/nuestro-pais/organizacion</w:t>
        </w:r>
      </w:hyperlink>
    </w:p>
    <w:p w:rsidR="00C85448" w:rsidRDefault="008C6817" w:rsidP="004F6CCD">
      <w:pPr>
        <w:jc w:val="both"/>
        <w:rPr>
          <w:rFonts w:ascii="Calibri" w:hAnsi="Calibri" w:cs="Calibri"/>
          <w:lang w:val="es-MX"/>
        </w:rPr>
      </w:pPr>
      <w:hyperlink r:id="rId40" w:history="1">
        <w:r w:rsidR="00C85448" w:rsidRPr="007B018A">
          <w:rPr>
            <w:rStyle w:val="Hipervnculo"/>
            <w:rFonts w:ascii="Calibri" w:hAnsi="Calibri" w:cs="Calibri"/>
            <w:lang w:val="es-MX"/>
          </w:rPr>
          <w:t>https://agromet.eeaoc.gob.ar/datos_online.php</w:t>
        </w:r>
      </w:hyperlink>
      <w:r w:rsidR="00C85448">
        <w:rPr>
          <w:rFonts w:ascii="Calibri" w:hAnsi="Calibri" w:cs="Calibri"/>
          <w:lang w:val="es-MX"/>
        </w:rPr>
        <w:t xml:space="preserve"> </w:t>
      </w:r>
    </w:p>
    <w:p w:rsidR="00C85448" w:rsidRDefault="008C6817" w:rsidP="004F6CCD">
      <w:pPr>
        <w:jc w:val="both"/>
        <w:rPr>
          <w:rFonts w:ascii="Calibri" w:hAnsi="Calibri" w:cs="Calibri"/>
          <w:lang w:val="es-MX"/>
        </w:rPr>
      </w:pPr>
      <w:hyperlink r:id="rId41" w:history="1">
        <w:r w:rsidR="00C85448" w:rsidRPr="007B018A">
          <w:rPr>
            <w:rStyle w:val="Hipervnculo"/>
            <w:rFonts w:ascii="Calibri" w:hAnsi="Calibri" w:cs="Calibri"/>
            <w:lang w:val="es-MX"/>
          </w:rPr>
          <w:t>https://agromet.eeaoc.gob.ar/graficos.php?opcion=1&amp;estacn=2049&amp;desde=01/01/2000&amp;hasta=01/01/2000</w:t>
        </w:r>
      </w:hyperlink>
      <w:r w:rsidR="00C85448">
        <w:rPr>
          <w:rFonts w:ascii="Calibri" w:hAnsi="Calibri" w:cs="Calibri"/>
          <w:lang w:val="es-MX"/>
        </w:rPr>
        <w:t xml:space="preserve"> </w:t>
      </w:r>
    </w:p>
    <w:p w:rsidR="00065F11" w:rsidRDefault="008C6817" w:rsidP="004F6CCD">
      <w:pPr>
        <w:jc w:val="both"/>
        <w:rPr>
          <w:rFonts w:ascii="Calibri" w:hAnsi="Calibri" w:cs="Calibri"/>
          <w:lang w:val="es-MX"/>
        </w:rPr>
      </w:pPr>
      <w:hyperlink r:id="rId42" w:history="1">
        <w:r w:rsidR="00065F11" w:rsidRPr="00D00DDA">
          <w:rPr>
            <w:rStyle w:val="Hipervnculo"/>
            <w:rFonts w:ascii="Calibri" w:hAnsi="Calibri" w:cs="Calibri"/>
            <w:lang w:val="es-MX"/>
          </w:rPr>
          <w:t>https://www.ar.undp.org/content/argentina/es/home/library/democratic_governance/OACBL.html</w:t>
        </w:r>
      </w:hyperlink>
    </w:p>
    <w:p w:rsidR="004F6CCD" w:rsidRDefault="008C6817" w:rsidP="004F6CCD">
      <w:pPr>
        <w:jc w:val="both"/>
        <w:rPr>
          <w:rFonts w:ascii="Calibri" w:hAnsi="Calibri" w:cs="Calibri"/>
          <w:lang w:val="es-MX"/>
        </w:rPr>
      </w:pPr>
      <w:hyperlink r:id="rId43" w:history="1">
        <w:r w:rsidR="004F6CCD" w:rsidRPr="00130C22">
          <w:rPr>
            <w:rStyle w:val="Hipervnculo"/>
            <w:rFonts w:ascii="Calibri" w:hAnsi="Calibri" w:cs="Calibri"/>
            <w:lang w:val="es-MX"/>
          </w:rPr>
          <w:t>https://www.argentina.gob.ar/interior/subsecretaria-de-recursos-hidricos/mapa-de-cuencas</w:t>
        </w:r>
      </w:hyperlink>
      <w:r w:rsidR="004F6CCD">
        <w:rPr>
          <w:rFonts w:ascii="Calibri" w:hAnsi="Calibri" w:cs="Calibri"/>
          <w:lang w:val="es-MX"/>
        </w:rPr>
        <w:t xml:space="preserve"> </w:t>
      </w:r>
    </w:p>
    <w:p w:rsidR="004F6CCD" w:rsidRPr="00663C21" w:rsidRDefault="008C6817" w:rsidP="004F6CCD">
      <w:pPr>
        <w:jc w:val="both"/>
        <w:rPr>
          <w:rFonts w:ascii="Calibri" w:hAnsi="Calibri" w:cs="Calibri"/>
          <w:lang w:val="es-MX"/>
        </w:rPr>
      </w:pPr>
      <w:hyperlink r:id="rId44" w:history="1">
        <w:r w:rsidR="004F6CCD" w:rsidRPr="00130C22">
          <w:rPr>
            <w:rStyle w:val="Hipervnculo"/>
            <w:rFonts w:ascii="Calibri" w:hAnsi="Calibri" w:cs="Calibri"/>
            <w:lang w:val="es-MX"/>
          </w:rPr>
          <w:t>https://www.argentina.gob.ar/interior/subsecretaria-de-recursos-hidricos/cartografia-hidrica-provincial</w:t>
        </w:r>
      </w:hyperlink>
      <w:r w:rsidR="004F6CCD">
        <w:rPr>
          <w:rFonts w:ascii="Calibri" w:hAnsi="Calibri" w:cs="Calibri"/>
          <w:lang w:val="es-MX"/>
        </w:rPr>
        <w:t xml:space="preserve"> </w:t>
      </w:r>
    </w:p>
    <w:p w:rsidR="004F6CCD" w:rsidRPr="00663C21" w:rsidRDefault="008C6817" w:rsidP="004F6CCD">
      <w:pPr>
        <w:jc w:val="both"/>
        <w:rPr>
          <w:rFonts w:ascii="Calibri" w:hAnsi="Calibri" w:cs="Calibri"/>
          <w:lang w:val="es-MX"/>
        </w:rPr>
      </w:pPr>
      <w:hyperlink r:id="rId45" w:history="1">
        <w:r w:rsidR="004F6CCD" w:rsidRPr="00130C22">
          <w:rPr>
            <w:rStyle w:val="Hipervnculo"/>
            <w:rFonts w:ascii="Calibri" w:hAnsi="Calibri" w:cs="Calibri"/>
            <w:lang w:val="es-MX"/>
          </w:rPr>
          <w:t>https://www.argentina.gob.ar/sites/default/files/000_tucuman__0.jpg</w:t>
        </w:r>
      </w:hyperlink>
      <w:r w:rsidR="004F6CCD">
        <w:rPr>
          <w:rFonts w:ascii="Calibri" w:hAnsi="Calibri" w:cs="Calibri"/>
          <w:lang w:val="es-MX"/>
        </w:rPr>
        <w:t xml:space="preserve"> </w:t>
      </w:r>
    </w:p>
    <w:p w:rsidR="004F6CCD" w:rsidRDefault="008C6817" w:rsidP="004F6CCD">
      <w:pPr>
        <w:jc w:val="both"/>
        <w:rPr>
          <w:rFonts w:ascii="Calibri" w:hAnsi="Calibri" w:cs="Calibri"/>
          <w:lang w:val="es-MX"/>
        </w:rPr>
      </w:pPr>
      <w:hyperlink r:id="rId46" w:history="1">
        <w:r w:rsidR="004F6CCD" w:rsidRPr="00130C22">
          <w:rPr>
            <w:rStyle w:val="Hipervnculo"/>
            <w:rFonts w:ascii="Calibri" w:hAnsi="Calibri" w:cs="Calibri"/>
            <w:lang w:val="es-MX"/>
          </w:rPr>
          <w:t>https://www.argentina.gob.ar/secretaria-de-infraestructura-y-politica-hidrica/sistema-mar-chiquita</w:t>
        </w:r>
      </w:hyperlink>
      <w:r w:rsidR="004F6CCD">
        <w:rPr>
          <w:rFonts w:ascii="Calibri" w:hAnsi="Calibri" w:cs="Calibri"/>
          <w:lang w:val="es-MX"/>
        </w:rPr>
        <w:t xml:space="preserve"> </w:t>
      </w:r>
    </w:p>
    <w:p w:rsidR="004F6CCD" w:rsidRPr="00663C21" w:rsidRDefault="008C6817" w:rsidP="004F6CCD">
      <w:pPr>
        <w:jc w:val="both"/>
        <w:rPr>
          <w:rFonts w:ascii="Calibri" w:hAnsi="Calibri" w:cs="Calibri"/>
          <w:lang w:val="es-MX"/>
        </w:rPr>
      </w:pPr>
      <w:hyperlink r:id="rId47" w:history="1">
        <w:r w:rsidR="004F6CCD" w:rsidRPr="00130C22">
          <w:rPr>
            <w:rStyle w:val="Hipervnculo"/>
            <w:rFonts w:ascii="Calibri" w:hAnsi="Calibri" w:cs="Calibri"/>
            <w:lang w:val="es-MX"/>
          </w:rPr>
          <w:t>https://www.eeaoc.gob.ar/wp-content/uploads/2019/06/avance40-1-suelos-productivos-de-tucuman.pdf</w:t>
        </w:r>
      </w:hyperlink>
      <w:r w:rsidR="004F6CCD">
        <w:rPr>
          <w:rFonts w:ascii="Calibri" w:hAnsi="Calibri" w:cs="Calibri"/>
          <w:lang w:val="es-MX"/>
        </w:rPr>
        <w:t xml:space="preserve"> </w:t>
      </w:r>
    </w:p>
    <w:p w:rsidR="004F6CCD" w:rsidRDefault="008C6817" w:rsidP="004F6CCD">
      <w:pPr>
        <w:jc w:val="both"/>
        <w:rPr>
          <w:rFonts w:ascii="Calibri" w:hAnsi="Calibri" w:cs="Calibri"/>
          <w:lang w:val="es-MX"/>
        </w:rPr>
      </w:pPr>
      <w:hyperlink r:id="rId48" w:history="1">
        <w:r w:rsidR="004F6CCD" w:rsidRPr="00130C22">
          <w:rPr>
            <w:rStyle w:val="Hipervnculo"/>
            <w:rFonts w:ascii="Calibri" w:hAnsi="Calibri" w:cs="Calibri"/>
            <w:lang w:val="es-MX"/>
          </w:rPr>
          <w:t>https://geoportal.agroindustria.gob.ar/visor/</w:t>
        </w:r>
      </w:hyperlink>
      <w:r w:rsidR="004F6CCD">
        <w:rPr>
          <w:rFonts w:ascii="Calibri" w:hAnsi="Calibri" w:cs="Calibri"/>
          <w:lang w:val="es-MX"/>
        </w:rPr>
        <w:t xml:space="preserve"> </w:t>
      </w:r>
    </w:p>
    <w:p w:rsidR="004F6CCD" w:rsidRDefault="008C6817" w:rsidP="004F6CCD">
      <w:pPr>
        <w:jc w:val="both"/>
        <w:rPr>
          <w:rFonts w:ascii="Calibri" w:hAnsi="Calibri" w:cs="Calibri"/>
          <w:lang w:val="es-MX"/>
        </w:rPr>
      </w:pPr>
      <w:hyperlink r:id="rId49" w:history="1">
        <w:r w:rsidR="004F6CCD" w:rsidRPr="00130C22">
          <w:rPr>
            <w:rStyle w:val="Hipervnculo"/>
            <w:rFonts w:ascii="Calibri" w:hAnsi="Calibri" w:cs="Calibri"/>
            <w:lang w:val="es-MX"/>
          </w:rPr>
          <w:t>https://www.sdg661.app/map</w:t>
        </w:r>
      </w:hyperlink>
      <w:r w:rsidR="004F6CCD">
        <w:rPr>
          <w:rFonts w:ascii="Calibri" w:hAnsi="Calibri" w:cs="Calibri"/>
          <w:lang w:val="es-MX"/>
        </w:rPr>
        <w:t xml:space="preserve"> </w:t>
      </w:r>
    </w:p>
    <w:p w:rsidR="00327869" w:rsidRDefault="008C6817" w:rsidP="00327869">
      <w:pPr>
        <w:jc w:val="both"/>
      </w:pPr>
      <w:hyperlink r:id="rId50" w:history="1">
        <w:r w:rsidR="00327869" w:rsidRPr="00D00DDA">
          <w:rPr>
            <w:rStyle w:val="Hipervnculo"/>
          </w:rPr>
          <w:t>https://www.legislaturadetucuman.gob.ar/CEEH/</w:t>
        </w:r>
      </w:hyperlink>
    </w:p>
    <w:p w:rsidR="00327869" w:rsidRDefault="00327869" w:rsidP="00327869">
      <w:pPr>
        <w:pStyle w:val="Prrafodelista"/>
        <w:numPr>
          <w:ilvl w:val="0"/>
          <w:numId w:val="22"/>
        </w:numPr>
        <w:ind w:left="284" w:hanging="142"/>
        <w:jc w:val="both"/>
      </w:pPr>
      <w:r>
        <w:t>Informe 1: (139 pp):</w:t>
      </w:r>
    </w:p>
    <w:p w:rsidR="00327869" w:rsidRDefault="008C6817" w:rsidP="00327869">
      <w:pPr>
        <w:ind w:left="284" w:hanging="142"/>
        <w:jc w:val="both"/>
      </w:pPr>
      <w:hyperlink r:id="rId51" w:history="1">
        <w:r w:rsidR="00327869" w:rsidRPr="00D00DDA">
          <w:rPr>
            <w:rStyle w:val="Hipervnculo"/>
          </w:rPr>
          <w:t>https://www.legislaturadetucuman.gob.ar/CEEH/pdfs/1CEEH-PC-LM-Nov2018.pdf</w:t>
        </w:r>
      </w:hyperlink>
    </w:p>
    <w:p w:rsidR="00327869" w:rsidRDefault="00327869" w:rsidP="00327869">
      <w:pPr>
        <w:pStyle w:val="Prrafodelista"/>
        <w:numPr>
          <w:ilvl w:val="0"/>
          <w:numId w:val="22"/>
        </w:numPr>
        <w:ind w:left="284" w:hanging="142"/>
        <w:jc w:val="both"/>
      </w:pPr>
      <w:r>
        <w:t>Informe 2 (251 pp):</w:t>
      </w:r>
    </w:p>
    <w:p w:rsidR="00327869" w:rsidRDefault="008C6817" w:rsidP="00327869">
      <w:pPr>
        <w:ind w:left="284" w:hanging="142"/>
        <w:jc w:val="both"/>
      </w:pPr>
      <w:hyperlink r:id="rId52" w:history="1">
        <w:r w:rsidR="00327869" w:rsidRPr="00D00DDA">
          <w:rPr>
            <w:rStyle w:val="Hipervnculo"/>
          </w:rPr>
          <w:t>https://www.legislaturadetucuman.gob.ar/CEEH/pdfs/2CEEH-PHET-CRM-SF-Nov2018.pdf</w:t>
        </w:r>
      </w:hyperlink>
    </w:p>
    <w:p w:rsidR="00327869" w:rsidRDefault="00327869" w:rsidP="00327869">
      <w:pPr>
        <w:pStyle w:val="Prrafodelista"/>
        <w:numPr>
          <w:ilvl w:val="0"/>
          <w:numId w:val="22"/>
        </w:numPr>
        <w:ind w:left="284" w:hanging="142"/>
        <w:jc w:val="both"/>
      </w:pPr>
      <w:r>
        <w:t>Informe 3 (162 pp):</w:t>
      </w:r>
    </w:p>
    <w:p w:rsidR="00327869" w:rsidRDefault="008C6817" w:rsidP="00327869">
      <w:pPr>
        <w:ind w:left="284" w:hanging="142"/>
        <w:jc w:val="both"/>
      </w:pPr>
      <w:hyperlink r:id="rId53" w:history="1">
        <w:r w:rsidR="00327869" w:rsidRPr="00D00DDA">
          <w:rPr>
            <w:rStyle w:val="Hipervnculo"/>
          </w:rPr>
          <w:t>https://www.legislaturadetucuman.gob.ar/CEEH/pdfs/3CEEH-Integ-Actas-Nov2018.pdf</w:t>
        </w:r>
      </w:hyperlink>
      <w:r w:rsidR="00327869">
        <w:t>;</w:t>
      </w:r>
    </w:p>
    <w:p w:rsidR="00327869" w:rsidRDefault="00327869" w:rsidP="00327869">
      <w:pPr>
        <w:pStyle w:val="Prrafodelista"/>
        <w:numPr>
          <w:ilvl w:val="0"/>
          <w:numId w:val="22"/>
        </w:numPr>
        <w:ind w:left="284" w:hanging="142"/>
        <w:jc w:val="both"/>
      </w:pPr>
      <w:r>
        <w:t>Informe 4 (245 pp):</w:t>
      </w:r>
    </w:p>
    <w:p w:rsidR="00327869" w:rsidRDefault="008C6817" w:rsidP="00327869">
      <w:pPr>
        <w:ind w:left="284" w:hanging="142"/>
        <w:jc w:val="both"/>
      </w:pPr>
      <w:hyperlink r:id="rId54" w:history="1">
        <w:r w:rsidR="00327869" w:rsidRPr="00D00DDA">
          <w:rPr>
            <w:rStyle w:val="Hipervnculo"/>
          </w:rPr>
          <w:t>https://www.legislaturadetucuman.gob.ar/CEEH/pdfs/CEEH-V1_LINEAM_PLAN_HIDRICO_ESTRATEGICO_TUCUMAN-AR_JULIO2019.pdf</w:t>
        </w:r>
      </w:hyperlink>
      <w:r w:rsidR="00327869">
        <w:t>;</w:t>
      </w:r>
    </w:p>
    <w:p w:rsidR="00327869" w:rsidRDefault="00327869" w:rsidP="00327869">
      <w:pPr>
        <w:pStyle w:val="Prrafodelista"/>
        <w:numPr>
          <w:ilvl w:val="0"/>
          <w:numId w:val="22"/>
        </w:numPr>
        <w:ind w:left="284" w:hanging="142"/>
        <w:jc w:val="both"/>
      </w:pPr>
      <w:r>
        <w:t>Informe 5 (335 pp):</w:t>
      </w:r>
    </w:p>
    <w:p w:rsidR="00327869" w:rsidRDefault="008C6817" w:rsidP="00327869">
      <w:pPr>
        <w:ind w:left="284" w:hanging="142"/>
        <w:jc w:val="both"/>
      </w:pPr>
      <w:hyperlink r:id="rId55" w:history="1">
        <w:r w:rsidR="00327869" w:rsidRPr="00D00DDA">
          <w:rPr>
            <w:rStyle w:val="Hipervnculo"/>
          </w:rPr>
          <w:t>https://www.legislaturadetucuman.gob.ar/CEEH/pdfs/5CEEH-V2_LINEAM_PLAN_HIDRICO_ESTRATEGICO_TUCUMAN-AR_JULIO2019.pdf</w:t>
        </w:r>
      </w:hyperlink>
    </w:p>
    <w:p w:rsidR="00327869" w:rsidRDefault="00327869" w:rsidP="00327869">
      <w:pPr>
        <w:pStyle w:val="Prrafodelista"/>
        <w:numPr>
          <w:ilvl w:val="0"/>
          <w:numId w:val="22"/>
        </w:numPr>
        <w:ind w:left="284" w:hanging="142"/>
        <w:jc w:val="both"/>
      </w:pPr>
      <w:r>
        <w:t xml:space="preserve">Informe 6 (208 pp): </w:t>
      </w:r>
    </w:p>
    <w:p w:rsidR="00327869" w:rsidRDefault="008C6817" w:rsidP="00327869">
      <w:pPr>
        <w:ind w:left="284" w:hanging="142"/>
        <w:jc w:val="both"/>
      </w:pPr>
      <w:hyperlink r:id="rId56" w:history="1">
        <w:r w:rsidR="00327869" w:rsidRPr="00D00DDA">
          <w:rPr>
            <w:rStyle w:val="Hipervnculo"/>
          </w:rPr>
          <w:t>https://www.legislaturadetucuman.gob.ar/CEEH/pdfs/6CEEH_%20LIBRO_INTEGRANTES_Y_ACTAS_JULIO2019.pdf</w:t>
        </w:r>
      </w:hyperlink>
    </w:p>
    <w:p w:rsidR="00065F11" w:rsidRDefault="008C6817" w:rsidP="004F6CCD">
      <w:pPr>
        <w:jc w:val="both"/>
        <w:rPr>
          <w:rStyle w:val="Hipervnculo"/>
          <w:rFonts w:ascii="Calibri" w:hAnsi="Calibri" w:cs="Calibri"/>
          <w:lang w:val="es-MX"/>
        </w:rPr>
      </w:pPr>
      <w:hyperlink r:id="rId57" w:history="1">
        <w:r w:rsidR="004F6CCD" w:rsidRPr="00A8039F">
          <w:rPr>
            <w:rStyle w:val="Hipervnculo"/>
            <w:rFonts w:ascii="Calibri" w:hAnsi="Calibri" w:cs="Calibri"/>
            <w:lang w:val="es-MX"/>
          </w:rPr>
          <w:t>https://www.ramsar.org/sites/default/files/flipbooks/ramsar_gwo_spanish_web.pdf</w:t>
        </w:r>
      </w:hyperlink>
    </w:p>
    <w:p w:rsidR="004F6CCD" w:rsidRDefault="008C6817" w:rsidP="004F6CCD">
      <w:pPr>
        <w:jc w:val="both"/>
        <w:rPr>
          <w:rFonts w:ascii="Calibri" w:hAnsi="Calibri" w:cs="Calibri"/>
          <w:lang w:val="es-MX"/>
        </w:rPr>
      </w:pPr>
      <w:hyperlink r:id="rId58" w:history="1">
        <w:r w:rsidR="004F6CCD" w:rsidRPr="00875D78">
          <w:rPr>
            <w:rStyle w:val="Hipervnculo"/>
            <w:rFonts w:ascii="Calibri" w:hAnsi="Calibri" w:cs="Calibri"/>
            <w:lang w:val="es-MX"/>
          </w:rPr>
          <w:t>https://www.unep.org/resources/publication/framework-freshwater-ecosystem-management</w:t>
        </w:r>
      </w:hyperlink>
      <w:r w:rsidR="004F6CCD">
        <w:rPr>
          <w:rFonts w:ascii="Calibri" w:hAnsi="Calibri" w:cs="Calibri"/>
          <w:lang w:val="es-MX"/>
        </w:rPr>
        <w:t xml:space="preserve"> </w:t>
      </w:r>
    </w:p>
    <w:p w:rsidR="004F6CCD" w:rsidRDefault="008C6817" w:rsidP="004F6CCD">
      <w:pPr>
        <w:jc w:val="both"/>
        <w:rPr>
          <w:rFonts w:ascii="Calibri" w:hAnsi="Calibri" w:cs="Calibri"/>
          <w:lang w:val="es-MX"/>
        </w:rPr>
      </w:pPr>
      <w:hyperlink r:id="rId59" w:history="1">
        <w:r w:rsidR="004F6CCD" w:rsidRPr="00130C22">
          <w:rPr>
            <w:rStyle w:val="Hipervnculo"/>
            <w:rFonts w:ascii="Calibri" w:hAnsi="Calibri" w:cs="Calibri"/>
            <w:lang w:val="es-MX"/>
          </w:rPr>
          <w:t>https://www.unwater.org/app/uploads/2020/04/SDG-indicator661methodology_Spanish.pdf</w:t>
        </w:r>
      </w:hyperlink>
      <w:r w:rsidR="004F6CCD">
        <w:rPr>
          <w:rFonts w:ascii="Calibri" w:hAnsi="Calibri" w:cs="Calibri"/>
          <w:lang w:val="es-MX"/>
        </w:rPr>
        <w:t xml:space="preserve"> </w:t>
      </w:r>
    </w:p>
    <w:p w:rsidR="004F6CCD" w:rsidRDefault="008C6817" w:rsidP="004F6CCD">
      <w:pPr>
        <w:jc w:val="both"/>
        <w:rPr>
          <w:rFonts w:ascii="Calibri" w:hAnsi="Calibri" w:cs="Calibri"/>
          <w:lang w:val="es-MX"/>
        </w:rPr>
      </w:pPr>
      <w:hyperlink r:id="rId60" w:history="1">
        <w:r w:rsidR="004F6CCD" w:rsidRPr="00130C22">
          <w:rPr>
            <w:rStyle w:val="Hipervnculo"/>
            <w:rFonts w:ascii="Calibri" w:hAnsi="Calibri" w:cs="Calibri"/>
            <w:lang w:val="es-MX"/>
          </w:rPr>
          <w:t>https://www.unwater.org/publications/step-step-methodology-monitoring-ecosystems-6-6-1/</w:t>
        </w:r>
      </w:hyperlink>
      <w:r w:rsidR="004F6CCD">
        <w:rPr>
          <w:rFonts w:ascii="Calibri" w:hAnsi="Calibri" w:cs="Calibri"/>
          <w:lang w:val="es-MX"/>
        </w:rPr>
        <w:t xml:space="preserve"> </w:t>
      </w:r>
    </w:p>
    <w:p w:rsidR="004F6CCD" w:rsidRDefault="008C6817" w:rsidP="004F6CCD">
      <w:pPr>
        <w:jc w:val="both"/>
        <w:rPr>
          <w:rFonts w:ascii="Calibri" w:hAnsi="Calibri" w:cs="Calibri"/>
          <w:lang w:val="es-MX"/>
        </w:rPr>
      </w:pPr>
      <w:hyperlink r:id="rId61" w:history="1">
        <w:r w:rsidR="004F6CCD" w:rsidRPr="00130C22">
          <w:rPr>
            <w:rStyle w:val="Hipervnculo"/>
            <w:rFonts w:ascii="Calibri" w:hAnsi="Calibri" w:cs="Calibri"/>
            <w:lang w:val="es-MX"/>
          </w:rPr>
          <w:t>https://youtu.be/o0P1HUlF5FM</w:t>
        </w:r>
      </w:hyperlink>
      <w:r w:rsidR="004F6CCD">
        <w:rPr>
          <w:rFonts w:ascii="Calibri" w:hAnsi="Calibri" w:cs="Calibri"/>
          <w:lang w:val="es-MX"/>
        </w:rPr>
        <w:t xml:space="preserve"> Plataforma sdg661 Stuart Crane.</w:t>
      </w:r>
    </w:p>
    <w:p w:rsidR="004F6CCD" w:rsidRDefault="008C6817" w:rsidP="004F6CCD">
      <w:pPr>
        <w:jc w:val="both"/>
        <w:rPr>
          <w:rFonts w:ascii="Calibri" w:hAnsi="Calibri" w:cs="Calibri"/>
          <w:lang w:val="es-MX"/>
        </w:rPr>
      </w:pPr>
      <w:hyperlink r:id="rId62" w:history="1">
        <w:r w:rsidR="004F6CCD" w:rsidRPr="00130C22">
          <w:rPr>
            <w:rStyle w:val="Hipervnculo"/>
            <w:rFonts w:ascii="Calibri" w:hAnsi="Calibri" w:cs="Calibri"/>
            <w:lang w:val="es-MX"/>
          </w:rPr>
          <w:t>https://youtu.be/nbUQzPZSoR</w:t>
        </w:r>
      </w:hyperlink>
      <w:r w:rsidR="004F6CCD">
        <w:rPr>
          <w:rFonts w:ascii="Calibri" w:hAnsi="Calibri" w:cs="Calibri"/>
          <w:lang w:val="es-MX"/>
        </w:rPr>
        <w:t xml:space="preserve"> Fernanda Gaspari, 2021. </w:t>
      </w:r>
    </w:p>
    <w:p w:rsidR="00F71877" w:rsidRPr="002C5EE4" w:rsidRDefault="008C6817" w:rsidP="002C5EE4">
      <w:pPr>
        <w:jc w:val="both"/>
        <w:rPr>
          <w:rFonts w:ascii="Calibri" w:hAnsi="Calibri" w:cs="Calibri"/>
          <w:lang w:val="es-ES"/>
        </w:rPr>
      </w:pPr>
      <w:hyperlink r:id="rId63" w:history="1">
        <w:r w:rsidR="004F6CCD" w:rsidRPr="00130C22">
          <w:rPr>
            <w:rStyle w:val="Hipervnculo"/>
            <w:rFonts w:ascii="Calibri" w:hAnsi="Calibri" w:cs="Calibri"/>
            <w:lang w:val="es-MX"/>
          </w:rPr>
          <w:t>https://www.youtube.com/watch?v=SoUrUuDVyCM</w:t>
        </w:r>
      </w:hyperlink>
      <w:r w:rsidR="00065F11">
        <w:rPr>
          <w:rFonts w:ascii="Calibri" w:hAnsi="Calibri" w:cs="Calibri"/>
          <w:lang w:val="es-MX"/>
        </w:rPr>
        <w:t xml:space="preserve"> Fernanda Gaspari, 2021.</w:t>
      </w:r>
    </w:p>
    <w:sectPr w:rsidR="00F71877" w:rsidRPr="002C5EE4" w:rsidSect="00874FE6">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6817" w:rsidRDefault="008C6817" w:rsidP="005733AD">
      <w:pPr>
        <w:spacing w:after="0" w:line="240" w:lineRule="auto"/>
      </w:pPr>
      <w:r>
        <w:separator/>
      </w:r>
    </w:p>
  </w:endnote>
  <w:endnote w:type="continuationSeparator" w:id="0">
    <w:p w:rsidR="008C6817" w:rsidRDefault="008C6817" w:rsidP="005733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1215119501"/>
      <w:docPartObj>
        <w:docPartGallery w:val="Page Numbers (Bottom of Page)"/>
        <w:docPartUnique/>
      </w:docPartObj>
    </w:sdtPr>
    <w:sdtEndPr>
      <w:rPr>
        <w:sz w:val="22"/>
        <w:szCs w:val="22"/>
      </w:rPr>
    </w:sdtEndPr>
    <w:sdtContent>
      <w:p w:rsidR="00601DBD" w:rsidRPr="00CC0E9F" w:rsidRDefault="00601DBD">
        <w:pPr>
          <w:pStyle w:val="Piedepgina"/>
          <w:rPr>
            <w:sz w:val="16"/>
            <w:szCs w:val="16"/>
          </w:rPr>
        </w:pPr>
        <w:r w:rsidRPr="00CC0E9F">
          <w:rPr>
            <w:noProof/>
            <w:sz w:val="16"/>
            <w:szCs w:val="16"/>
            <w:lang w:val="es-ES" w:eastAsia="es-ES"/>
          </w:rPr>
          <mc:AlternateContent>
            <mc:Choice Requires="wpg">
              <w:drawing>
                <wp:anchor distT="0" distB="0" distL="114300" distR="114300" simplePos="0" relativeHeight="251659264" behindDoc="0" locked="0" layoutInCell="1" allowOverlap="1" wp14:anchorId="6359D9E8" wp14:editId="090994C4">
                  <wp:simplePos x="0" y="0"/>
                  <wp:positionH relativeFrom="page">
                    <wp:align>center</wp:align>
                  </wp:positionH>
                  <wp:positionV relativeFrom="bottomMargin">
                    <wp:align>center</wp:align>
                  </wp:positionV>
                  <wp:extent cx="7781925" cy="190500"/>
                  <wp:effectExtent l="9525" t="9525" r="9525" b="0"/>
                  <wp:wrapNone/>
                  <wp:docPr id="637" name="Grupo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38" cy="190500"/>
                            <a:chOff x="-8" y="14978"/>
                            <a:chExt cx="12255" cy="300"/>
                          </a:xfrm>
                        </wpg:grpSpPr>
                        <wps:wsp>
                          <wps:cNvPr id="638" name="Text Box 25"/>
                          <wps:cNvSpPr txBox="1">
                            <a:spLocks noChangeArrowheads="1"/>
                          </wps:cNvSpPr>
                          <wps:spPr bwMode="auto">
                            <a:xfrm>
                              <a:off x="782" y="14990"/>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1DBD" w:rsidRDefault="00601DBD">
                                <w:pPr>
                                  <w:jc w:val="center"/>
                                </w:pPr>
                                <w:r>
                                  <w:fldChar w:fldCharType="begin"/>
                                </w:r>
                                <w:r>
                                  <w:instrText>PAGE    \* MERGEFORMAT</w:instrText>
                                </w:r>
                                <w:r>
                                  <w:fldChar w:fldCharType="separate"/>
                                </w:r>
                                <w:r w:rsidR="00EA1639" w:rsidRPr="00EA1639">
                                  <w:rPr>
                                    <w:noProof/>
                                    <w:color w:val="8C8C8C" w:themeColor="background1" w:themeShade="8C"/>
                                    <w:lang w:val="es-ES"/>
                                  </w:rPr>
                                  <w:t>37</w:t>
                                </w:r>
                                <w:r>
                                  <w:rPr>
                                    <w:color w:val="8C8C8C" w:themeColor="background1" w:themeShade="8C"/>
                                  </w:rPr>
                                  <w:fldChar w:fldCharType="end"/>
                                </w:r>
                              </w:p>
                            </w:txbxContent>
                          </wps:txbx>
                          <wps:bodyPr rot="0" vert="horz" wrap="square" lIns="0" tIns="0" rIns="0" bIns="0" anchor="t" anchorCtr="0" upright="1">
                            <a:noAutofit/>
                          </wps:bodyPr>
                        </wps:wsp>
                        <wpg:grpSp>
                          <wpg:cNvPr id="639" name="Group 31"/>
                          <wpg:cNvGrpSpPr>
                            <a:grpSpLocks/>
                          </wpg:cNvGrpSpPr>
                          <wpg:grpSpPr bwMode="auto">
                            <a:xfrm>
                              <a:off x="-8" y="14978"/>
                              <a:ext cx="12255" cy="230"/>
                              <a:chOff x="-8" y="14978"/>
                              <a:chExt cx="12255" cy="230"/>
                            </a:xfrm>
                          </wpg:grpSpPr>
                          <wps:wsp>
                            <wps:cNvPr id="640"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41"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Grupo 32" o:spid="_x0000_s1026" style="position:absolute;margin-left:0;margin-top:0;width:612.75pt;height:15pt;z-index:251659264;mso-width-percent:1000;mso-position-horizontal:center;mso-position-horizontal-relative:page;mso-position-vertical:center;mso-position-vertical-relative:bottom-margin-area;mso-width-percent:1000" coordorigin="-8,14978"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">
                  <v:shapetype id="_x0000_t202" coordsize="21600,21600" o:spt="202" path="m,l,21600r21600,l21600,xe">
                    <v:stroke joinstyle="miter"/>
                    <v:path gradientshapeok="t" o:connecttype="rect"/>
                  </v:shapetype>
                  <v:shape id="Text Box 25" o:spid="_x0000_s1027" type="#_x0000_t202" style="position:absolute;left:782;top:14990;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5aMcIA&#10;AADcAAAADwAAAGRycy9kb3ducmV2LnhtbERPz2vCMBS+D/wfwhN2m6kblFlNRWQDYTCs9eDx2by2&#10;weala6J2//1yEHb8+H6v1qPtxI0GbxwrmM8SEMSV04YbBcfy8+UdhA/IGjvHpOCXPKzzydMKM+3u&#10;XNDtEBoRQ9hnqKANoc+k9FVLFv3M9cSRq91gMUQ4NFIPeI/htpOvSZJKi4ZjQ4s9bVuqLoerVbA5&#10;cfFhfr7P+6IuTFkuEv5KL0o9T8fNEkSgMfyLH+6dVpC+xb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bloxwgAAANwAAAAPAAAAAAAAAAAAAAAAAJgCAABkcnMvZG93&#10;bnJldi54bWxQSwUGAAAAAAQABAD1AAAAhwMAAAAA&#10;" filled="f" stroked="f">
                    <v:textbox inset="0,0,0,0">
                      <w:txbxContent>
                        <w:p w:rsidR="00601DBD" w:rsidRDefault="00601DBD">
                          <w:pPr>
                            <w:jc w:val="center"/>
                          </w:pPr>
                          <w:r>
                            <w:fldChar w:fldCharType="begin"/>
                          </w:r>
                          <w:r>
                            <w:instrText>PAGE    \* MERGEFORMAT</w:instrText>
                          </w:r>
                          <w:r>
                            <w:fldChar w:fldCharType="separate"/>
                          </w:r>
                          <w:r w:rsidR="00EA1639" w:rsidRPr="00EA1639">
                            <w:rPr>
                              <w:noProof/>
                              <w:color w:val="8C8C8C" w:themeColor="background1" w:themeShade="8C"/>
                              <w:lang w:val="es-ES"/>
                            </w:rPr>
                            <w:t>37</w:t>
                          </w:r>
                          <w:r>
                            <w:rPr>
                              <w:color w:val="8C8C8C" w:themeColor="background1" w:themeShade="8C"/>
                            </w:rPr>
                            <w:fldChar w:fldCharType="end"/>
                          </w:r>
                        </w:p>
                      </w:txbxContent>
                    </v:textbox>
                  </v:shape>
                  <v:group id="Group 31" o:spid="_x0000_s1028" style="position:absolute;left:-8;top:14978;width:12255;height:230"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oPucEAAADcAAAADwAAAGRycy9kb3ducmV2LnhtbERPy4rCMBTdC/5DuMJsRNMRFalGEWHo&#10;bFz4ApfX5toUm5vSRO3M15uF4PJw3otVayvxoMaXjhV8DxMQxLnTJRcKjoefwQyED8gaK8ek4I88&#10;rJbdzgJT7Z68o8c+FCKGsE9RgQmhTqX0uSGLfuhq4shdXWMxRNgUUjf4jOG2kqMkmUqLJccGgzVt&#10;DOW3/d0q6PtEnvLJ2WT9bHv51yc+rm2m1FevXc9BBGrDR/x2/2oF03GcH8/EIyC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Gg+5wQAAANwAAAAPAAAAAAAAAAAAAAAA&#10;AKECAABkcnMvZG93bnJldi54bWxQSwUGAAAAAAQABAD5AAAAjwMAAAAA&#10;" strokecolor="#a5a5a5"/>
                    <v:shape id="AutoShape 28" o:spid="_x0000_s1030"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bw8cAAADcAAAADwAAAGRycy9kb3ducmV2LnhtbESPQWvCQBSE74X+h+UJvZS6MZRQ0mxE&#10;GpRCKaj14u2RfSbR7NuQXZP033cLgsdhZr5hsuVkWjFQ7xrLChbzCARxaXXDlYLDz/rlDYTzyBpb&#10;y6Tglxws88eHDFNtR97RsPeVCBB2KSqove9SKV1Zk0E3tx1x8E62N+iD7CupexwD3LQyjqJEGmw4&#10;LNTY0UdN5WV/NQq+d5vD5SivRTw1q+czfhXH87ZQ6mk2rd5BeJr8PXxrf2oFyesC/s+EIy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X9vDxwAAANwAAAAPAAAAAAAA&#10;AAAAAAAAAKECAABkcnMvZG93bnJldi54bWxQSwUGAAAAAAQABAD5AAAAlQMAAAAA&#10;" adj="20904" strokecolor="#a5a5a5"/>
                  </v:group>
                  <w10:wrap anchorx="page" anchory="margin"/>
                </v:group>
              </w:pict>
            </mc:Fallback>
          </mc:AlternateConten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1"/>
          <w:gridCol w:w="2418"/>
          <w:gridCol w:w="2096"/>
          <w:gridCol w:w="2005"/>
        </w:tblGrid>
        <w:tr w:rsidR="00601DBD" w:rsidTr="00AC26AF">
          <w:tc>
            <w:tcPr>
              <w:tcW w:w="2262" w:type="dxa"/>
              <w:vAlign w:val="center"/>
              <w:hideMark/>
            </w:tcPr>
            <w:p w:rsidR="00601DBD" w:rsidRDefault="00601DBD" w:rsidP="00AC26AF">
              <w:pPr>
                <w:jc w:val="center"/>
              </w:pPr>
              <w:r>
                <w:rPr>
                  <w:noProof/>
                  <w:lang w:val="es-ES" w:eastAsia="es-ES"/>
                </w:rPr>
                <w:drawing>
                  <wp:inline distT="0" distB="0" distL="0" distR="0" wp14:anchorId="4F9CE3DE" wp14:editId="50DE8C1F">
                    <wp:extent cx="854710" cy="344170"/>
                    <wp:effectExtent l="0" t="0" r="2540" b="0"/>
                    <wp:docPr id="627" name="Imagen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4710" cy="344170"/>
                            </a:xfrm>
                            <a:prstGeom prst="rect">
                              <a:avLst/>
                            </a:prstGeom>
                            <a:noFill/>
                            <a:ln>
                              <a:noFill/>
                            </a:ln>
                          </pic:spPr>
                        </pic:pic>
                      </a:graphicData>
                    </a:graphic>
                  </wp:inline>
                </w:drawing>
              </w:r>
            </w:p>
          </w:tc>
          <w:tc>
            <w:tcPr>
              <w:tcW w:w="2436" w:type="dxa"/>
              <w:vAlign w:val="center"/>
              <w:hideMark/>
            </w:tcPr>
            <w:p w:rsidR="00601DBD" w:rsidRDefault="00601DBD" w:rsidP="00AC26AF">
              <w:pPr>
                <w:jc w:val="center"/>
              </w:pPr>
              <w:r>
                <w:rPr>
                  <w:noProof/>
                  <w:lang w:val="es-ES" w:eastAsia="es-ES"/>
                </w:rPr>
                <w:drawing>
                  <wp:inline distT="0" distB="0" distL="0" distR="0" wp14:anchorId="04B25E40" wp14:editId="49D680AF">
                    <wp:extent cx="1270635" cy="344170"/>
                    <wp:effectExtent l="0" t="0" r="5715" b="0"/>
                    <wp:docPr id="628" name="Imagen 628" descr="GWP Glob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WP Global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0635" cy="344170"/>
                            </a:xfrm>
                            <a:prstGeom prst="rect">
                              <a:avLst/>
                            </a:prstGeom>
                            <a:noFill/>
                            <a:ln>
                              <a:noFill/>
                            </a:ln>
                          </pic:spPr>
                        </pic:pic>
                      </a:graphicData>
                    </a:graphic>
                  </wp:inline>
                </w:drawing>
              </w:r>
            </w:p>
          </w:tc>
          <w:tc>
            <w:tcPr>
              <w:tcW w:w="2193" w:type="dxa"/>
              <w:vAlign w:val="center"/>
              <w:hideMark/>
            </w:tcPr>
            <w:p w:rsidR="00601DBD" w:rsidRDefault="00601DBD" w:rsidP="00AC26AF">
              <w:pPr>
                <w:jc w:val="center"/>
              </w:pPr>
              <w:r>
                <w:rPr>
                  <w:noProof/>
                  <w:lang w:val="es-ES" w:eastAsia="es-ES"/>
                </w:rPr>
                <w:drawing>
                  <wp:inline distT="0" distB="0" distL="0" distR="0" wp14:anchorId="4513A5B2" wp14:editId="1DC87BA0">
                    <wp:extent cx="546100" cy="391795"/>
                    <wp:effectExtent l="0" t="0" r="6350" b="8255"/>
                    <wp:docPr id="629" name="Imagen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6100" cy="391795"/>
                            </a:xfrm>
                            <a:prstGeom prst="rect">
                              <a:avLst/>
                            </a:prstGeom>
                            <a:noFill/>
                            <a:ln>
                              <a:noFill/>
                            </a:ln>
                          </pic:spPr>
                        </pic:pic>
                      </a:graphicData>
                    </a:graphic>
                  </wp:inline>
                </w:drawing>
              </w:r>
            </w:p>
          </w:tc>
          <w:tc>
            <w:tcPr>
              <w:tcW w:w="2136" w:type="dxa"/>
              <w:vAlign w:val="center"/>
              <w:hideMark/>
            </w:tcPr>
            <w:p w:rsidR="00601DBD" w:rsidRDefault="00601DBD" w:rsidP="00AC26AF">
              <w:pPr>
                <w:jc w:val="center"/>
              </w:pPr>
              <w:r>
                <w:rPr>
                  <w:noProof/>
                  <w:lang w:val="es-ES" w:eastAsia="es-ES"/>
                </w:rPr>
                <w:drawing>
                  <wp:inline distT="0" distB="0" distL="0" distR="0" wp14:anchorId="2F3B7A6C" wp14:editId="17D45E26">
                    <wp:extent cx="260985" cy="522605"/>
                    <wp:effectExtent l="0" t="0" r="5715" b="0"/>
                    <wp:docPr id="630" name="Imagen 63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ompany name&#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60985" cy="522605"/>
                            </a:xfrm>
                            <a:prstGeom prst="rect">
                              <a:avLst/>
                            </a:prstGeom>
                            <a:noFill/>
                            <a:ln>
                              <a:noFill/>
                            </a:ln>
                          </pic:spPr>
                        </pic:pic>
                      </a:graphicData>
                    </a:graphic>
                  </wp:inline>
                </w:drawing>
              </w:r>
            </w:p>
          </w:tc>
        </w:tr>
      </w:tbl>
      <w:p w:rsidR="00601DBD" w:rsidRDefault="008C6817">
        <w:pPr>
          <w:pStyle w:val="Piedepgina"/>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6817" w:rsidRDefault="008C6817" w:rsidP="005733AD">
      <w:pPr>
        <w:spacing w:after="0" w:line="240" w:lineRule="auto"/>
      </w:pPr>
      <w:r>
        <w:separator/>
      </w:r>
    </w:p>
  </w:footnote>
  <w:footnote w:type="continuationSeparator" w:id="0">
    <w:p w:rsidR="008C6817" w:rsidRDefault="008C6817" w:rsidP="005733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3"/>
      <w:gridCol w:w="1937"/>
      <w:gridCol w:w="650"/>
      <w:gridCol w:w="3299"/>
      <w:gridCol w:w="61"/>
    </w:tblGrid>
    <w:tr w:rsidR="00601DBD" w:rsidTr="00CA7852">
      <w:trPr>
        <w:gridAfter w:val="1"/>
        <w:wAfter w:w="61" w:type="dxa"/>
      </w:trPr>
      <w:tc>
        <w:tcPr>
          <w:tcW w:w="4710" w:type="dxa"/>
          <w:gridSpan w:val="2"/>
        </w:tcPr>
        <w:p w:rsidR="00601DBD" w:rsidRDefault="00601DBD">
          <w:pPr>
            <w:pStyle w:val="Encabezado"/>
            <w:rPr>
              <w:lang w:val="es-ES"/>
            </w:rPr>
          </w:pPr>
        </w:p>
      </w:tc>
      <w:tc>
        <w:tcPr>
          <w:tcW w:w="3949" w:type="dxa"/>
          <w:gridSpan w:val="2"/>
        </w:tcPr>
        <w:p w:rsidR="00601DBD" w:rsidRDefault="00601DBD">
          <w:pPr>
            <w:pStyle w:val="Encabezado"/>
            <w:rPr>
              <w:lang w:val="es-ES"/>
            </w:rPr>
          </w:pPr>
        </w:p>
      </w:tc>
    </w:tr>
    <w:tr w:rsidR="00601DBD" w:rsidTr="00CA7852">
      <w:tc>
        <w:tcPr>
          <w:tcW w:w="2773" w:type="dxa"/>
        </w:tcPr>
        <w:p w:rsidR="00601DBD" w:rsidRDefault="00601DBD" w:rsidP="00CC0E9F">
          <w:pPr>
            <w:jc w:val="center"/>
            <w:rPr>
              <w:rFonts w:ascii="Calibri" w:hAnsi="Calibri" w:cs="Calibri"/>
              <w:lang w:val="en-US"/>
            </w:rPr>
          </w:pPr>
          <w:r>
            <w:rPr>
              <w:noProof/>
              <w:lang w:val="es-ES" w:eastAsia="es-ES"/>
            </w:rPr>
            <w:drawing>
              <wp:inline distT="0" distB="0" distL="0" distR="0" wp14:anchorId="2D37FD88" wp14:editId="5806254B">
                <wp:extent cx="1623974" cy="560272"/>
                <wp:effectExtent l="0" t="0" r="0" b="0"/>
                <wp:docPr id="6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dA GWP bueno.jpg"/>
                        <pic:cNvPicPr/>
                      </pic:nvPicPr>
                      <pic:blipFill>
                        <a:blip r:embed="rId1">
                          <a:extLst>
                            <a:ext uri="{28A0092B-C50C-407E-A947-70E740481C1C}">
                              <a14:useLocalDpi xmlns:a14="http://schemas.microsoft.com/office/drawing/2010/main" val="0"/>
                            </a:ext>
                          </a:extLst>
                        </a:blip>
                        <a:stretch>
                          <a:fillRect/>
                        </a:stretch>
                      </pic:blipFill>
                      <pic:spPr>
                        <a:xfrm>
                          <a:off x="0" y="0"/>
                          <a:ext cx="1631040" cy="562710"/>
                        </a:xfrm>
                        <a:prstGeom prst="rect">
                          <a:avLst/>
                        </a:prstGeom>
                      </pic:spPr>
                    </pic:pic>
                  </a:graphicData>
                </a:graphic>
              </wp:inline>
            </w:drawing>
          </w:r>
        </w:p>
      </w:tc>
      <w:tc>
        <w:tcPr>
          <w:tcW w:w="2587" w:type="dxa"/>
          <w:gridSpan w:val="2"/>
        </w:tcPr>
        <w:p w:rsidR="00601DBD" w:rsidRDefault="00601DBD" w:rsidP="00CC0E9F">
          <w:pPr>
            <w:rPr>
              <w:rFonts w:ascii="Calibri" w:hAnsi="Calibri" w:cs="Calibri"/>
              <w:lang w:val="en-US"/>
            </w:rPr>
          </w:pPr>
          <w:r>
            <w:rPr>
              <w:rFonts w:ascii="Calibri" w:hAnsi="Calibri" w:cs="Calibri"/>
              <w:noProof/>
              <w:lang w:val="es-ES" w:eastAsia="es-ES"/>
            </w:rPr>
            <w:drawing>
              <wp:anchor distT="0" distB="0" distL="114300" distR="114300" simplePos="0" relativeHeight="251660288" behindDoc="0" locked="0" layoutInCell="1" allowOverlap="1" wp14:anchorId="7ED194BF" wp14:editId="49444FCF">
                <wp:simplePos x="0" y="0"/>
                <wp:positionH relativeFrom="column">
                  <wp:posOffset>8255</wp:posOffset>
                </wp:positionH>
                <wp:positionV relativeFrom="paragraph">
                  <wp:posOffset>0</wp:posOffset>
                </wp:positionV>
                <wp:extent cx="1497330" cy="530860"/>
                <wp:effectExtent l="0" t="0" r="7620" b="2540"/>
                <wp:wrapSquare wrapText="bothSides"/>
                <wp:docPr id="6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_ambiente_desarrollo_sostenible.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97330" cy="530860"/>
                        </a:xfrm>
                        <a:prstGeom prst="rect">
                          <a:avLst/>
                        </a:prstGeom>
                      </pic:spPr>
                    </pic:pic>
                  </a:graphicData>
                </a:graphic>
                <wp14:sizeRelH relativeFrom="page">
                  <wp14:pctWidth>0</wp14:pctWidth>
                </wp14:sizeRelH>
                <wp14:sizeRelV relativeFrom="page">
                  <wp14:pctHeight>0</wp14:pctHeight>
                </wp14:sizeRelV>
              </wp:anchor>
            </w:drawing>
          </w:r>
        </w:p>
      </w:tc>
      <w:tc>
        <w:tcPr>
          <w:tcW w:w="3360" w:type="dxa"/>
          <w:gridSpan w:val="2"/>
        </w:tcPr>
        <w:p w:rsidR="00601DBD" w:rsidRDefault="00601DBD" w:rsidP="00CC0E9F">
          <w:pPr>
            <w:jc w:val="center"/>
            <w:rPr>
              <w:rFonts w:ascii="Calibri" w:hAnsi="Calibri" w:cs="Calibri"/>
              <w:lang w:val="en-US"/>
            </w:rPr>
          </w:pPr>
          <w:r>
            <w:rPr>
              <w:noProof/>
              <w:lang w:val="es-ES" w:eastAsia="es-ES"/>
            </w:rPr>
            <w:drawing>
              <wp:inline distT="0" distB="0" distL="0" distR="0" wp14:anchorId="5CB68BBE" wp14:editId="621BE62B">
                <wp:extent cx="1484985" cy="539998"/>
                <wp:effectExtent l="0" t="0" r="1270" b="0"/>
                <wp:docPr id="6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rg cap net.jpg"/>
                        <pic:cNvPicPr/>
                      </pic:nvPicPr>
                      <pic:blipFill rotWithShape="1">
                        <a:blip r:embed="rId3">
                          <a:extLst>
                            <a:ext uri="{28A0092B-C50C-407E-A947-70E740481C1C}">
                              <a14:useLocalDpi xmlns:a14="http://schemas.microsoft.com/office/drawing/2010/main" val="0"/>
                            </a:ext>
                          </a:extLst>
                        </a:blip>
                        <a:srcRect t="17606" b="14085"/>
                        <a:stretch/>
                      </pic:blipFill>
                      <pic:spPr bwMode="auto">
                        <a:xfrm>
                          <a:off x="0" y="0"/>
                          <a:ext cx="1494260" cy="543371"/>
                        </a:xfrm>
                        <a:prstGeom prst="rect">
                          <a:avLst/>
                        </a:prstGeom>
                        <a:ln>
                          <a:noFill/>
                        </a:ln>
                        <a:extLst>
                          <a:ext uri="{53640926-AAD7-44D8-BBD7-CCE9431645EC}">
                            <a14:shadowObscured xmlns:a14="http://schemas.microsoft.com/office/drawing/2010/main"/>
                          </a:ext>
                        </a:extLst>
                      </pic:spPr>
                    </pic:pic>
                  </a:graphicData>
                </a:graphic>
              </wp:inline>
            </w:drawing>
          </w:r>
        </w:p>
      </w:tc>
    </w:tr>
  </w:tbl>
  <w:p w:rsidR="00601DBD" w:rsidRPr="005733AD" w:rsidRDefault="00601DBD" w:rsidP="005733AD">
    <w:pPr>
      <w:pStyle w:val="Encabezado"/>
      <w:rPr>
        <w:lang w:val="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AF173C"/>
    <w:multiLevelType w:val="multilevel"/>
    <w:tmpl w:val="48BCB652"/>
    <w:lvl w:ilvl="0">
      <w:start w:val="2"/>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FB70DD6"/>
    <w:multiLevelType w:val="hybridMultilevel"/>
    <w:tmpl w:val="0CE2854E"/>
    <w:lvl w:ilvl="0" w:tplc="FCEEE6E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33C08F6"/>
    <w:multiLevelType w:val="multilevel"/>
    <w:tmpl w:val="26CA6AE4"/>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13666BDD"/>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E002578"/>
    <w:multiLevelType w:val="hybridMultilevel"/>
    <w:tmpl w:val="62AE1F58"/>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205E734F"/>
    <w:multiLevelType w:val="hybridMultilevel"/>
    <w:tmpl w:val="A33CD6B4"/>
    <w:lvl w:ilvl="0" w:tplc="DA00BA24">
      <w:start w:val="4"/>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0C27615"/>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B0D4EB2"/>
    <w:multiLevelType w:val="multilevel"/>
    <w:tmpl w:val="CBEA7C38"/>
    <w:lvl w:ilvl="0">
      <w:start w:val="2"/>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30E87EF5"/>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17343EE"/>
    <w:multiLevelType w:val="hybridMultilevel"/>
    <w:tmpl w:val="3CDE8C64"/>
    <w:lvl w:ilvl="0" w:tplc="8CEE1FA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36FC0DCF"/>
    <w:multiLevelType w:val="multilevel"/>
    <w:tmpl w:val="B15CC134"/>
    <w:lvl w:ilvl="0">
      <w:start w:val="5"/>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37AC7206"/>
    <w:multiLevelType w:val="hybridMultilevel"/>
    <w:tmpl w:val="725A854E"/>
    <w:lvl w:ilvl="0" w:tplc="A33469E8">
      <w:start w:val="1"/>
      <w:numFmt w:val="bullet"/>
      <w:lvlText w:val=""/>
      <w:lvlJc w:val="left"/>
      <w:pPr>
        <w:ind w:left="720" w:hanging="360"/>
      </w:pPr>
      <w:rPr>
        <w:rFonts w:ascii="Symbol" w:eastAsiaTheme="minorHAnsi" w:hAnsi="Symbol"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3BAF6093"/>
    <w:multiLevelType w:val="multilevel"/>
    <w:tmpl w:val="5A5038CE"/>
    <w:lvl w:ilvl="0">
      <w:start w:val="6"/>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nsid w:val="3C652CDD"/>
    <w:multiLevelType w:val="multilevel"/>
    <w:tmpl w:val="A5F88E8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3D77487A"/>
    <w:multiLevelType w:val="multilevel"/>
    <w:tmpl w:val="21DE9790"/>
    <w:lvl w:ilvl="0">
      <w:start w:val="2"/>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438916D6"/>
    <w:multiLevelType w:val="multilevel"/>
    <w:tmpl w:val="7940E81E"/>
    <w:lvl w:ilvl="0">
      <w:start w:val="1"/>
      <w:numFmt w:val="decimal"/>
      <w:lvlText w:val="%1."/>
      <w:lvlJc w:val="left"/>
      <w:pPr>
        <w:ind w:left="360" w:hanging="360"/>
      </w:pPr>
      <w:rPr>
        <w:rFonts w:eastAsiaTheme="minorHAnsi" w:cstheme="minorBidi" w:hint="default"/>
      </w:rPr>
    </w:lvl>
    <w:lvl w:ilvl="1">
      <w:start w:val="1"/>
      <w:numFmt w:val="decimal"/>
      <w:lvlText w:val="%1.%2."/>
      <w:lvlJc w:val="left"/>
      <w:pPr>
        <w:ind w:left="360" w:hanging="360"/>
      </w:pPr>
      <w:rPr>
        <w:rFonts w:eastAsiaTheme="minorHAnsi" w:cstheme="minorBidi" w:hint="default"/>
      </w:rPr>
    </w:lvl>
    <w:lvl w:ilvl="2">
      <w:start w:val="1"/>
      <w:numFmt w:val="decimal"/>
      <w:lvlText w:val="%1.%2.%3."/>
      <w:lvlJc w:val="left"/>
      <w:pPr>
        <w:ind w:left="360" w:hanging="360"/>
      </w:pPr>
      <w:rPr>
        <w:rFonts w:eastAsiaTheme="minorHAnsi" w:cstheme="minorBidi" w:hint="default"/>
      </w:rPr>
    </w:lvl>
    <w:lvl w:ilvl="3">
      <w:start w:val="1"/>
      <w:numFmt w:val="decimal"/>
      <w:lvlText w:val="%1.%2.%3.%4."/>
      <w:lvlJc w:val="left"/>
      <w:pPr>
        <w:ind w:left="720" w:hanging="720"/>
      </w:pPr>
      <w:rPr>
        <w:rFonts w:eastAsiaTheme="minorHAnsi" w:cstheme="minorBidi" w:hint="default"/>
      </w:rPr>
    </w:lvl>
    <w:lvl w:ilvl="4">
      <w:start w:val="1"/>
      <w:numFmt w:val="decimal"/>
      <w:lvlText w:val="%1.%2.%3.%4.%5."/>
      <w:lvlJc w:val="left"/>
      <w:pPr>
        <w:ind w:left="720" w:hanging="720"/>
      </w:pPr>
      <w:rPr>
        <w:rFonts w:eastAsiaTheme="minorHAnsi" w:cstheme="minorBidi" w:hint="default"/>
      </w:rPr>
    </w:lvl>
    <w:lvl w:ilvl="5">
      <w:start w:val="1"/>
      <w:numFmt w:val="decimal"/>
      <w:lvlText w:val="%1.%2.%3.%4.%5.%6."/>
      <w:lvlJc w:val="left"/>
      <w:pPr>
        <w:ind w:left="720" w:hanging="720"/>
      </w:pPr>
      <w:rPr>
        <w:rFonts w:eastAsiaTheme="minorHAnsi" w:cstheme="minorBidi" w:hint="default"/>
      </w:rPr>
    </w:lvl>
    <w:lvl w:ilvl="6">
      <w:start w:val="1"/>
      <w:numFmt w:val="decimal"/>
      <w:lvlText w:val="%1.%2.%3.%4.%5.%6.%7."/>
      <w:lvlJc w:val="left"/>
      <w:pPr>
        <w:ind w:left="1080" w:hanging="1080"/>
      </w:pPr>
      <w:rPr>
        <w:rFonts w:eastAsiaTheme="minorHAnsi" w:cstheme="minorBidi" w:hint="default"/>
      </w:rPr>
    </w:lvl>
    <w:lvl w:ilvl="7">
      <w:start w:val="1"/>
      <w:numFmt w:val="decimal"/>
      <w:lvlText w:val="%1.%2.%3.%4.%5.%6.%7.%8."/>
      <w:lvlJc w:val="left"/>
      <w:pPr>
        <w:ind w:left="1080" w:hanging="1080"/>
      </w:pPr>
      <w:rPr>
        <w:rFonts w:eastAsiaTheme="minorHAnsi" w:cstheme="minorBidi" w:hint="default"/>
      </w:rPr>
    </w:lvl>
    <w:lvl w:ilvl="8">
      <w:start w:val="1"/>
      <w:numFmt w:val="decimal"/>
      <w:lvlText w:val="%1.%2.%3.%4.%5.%6.%7.%8.%9."/>
      <w:lvlJc w:val="left"/>
      <w:pPr>
        <w:ind w:left="1080" w:hanging="1080"/>
      </w:pPr>
      <w:rPr>
        <w:rFonts w:eastAsiaTheme="minorHAnsi" w:cstheme="minorBidi" w:hint="default"/>
      </w:rPr>
    </w:lvl>
  </w:abstractNum>
  <w:abstractNum w:abstractNumId="16">
    <w:nsid w:val="449373B4"/>
    <w:multiLevelType w:val="multilevel"/>
    <w:tmpl w:val="0078568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48ED689C"/>
    <w:multiLevelType w:val="hybridMultilevel"/>
    <w:tmpl w:val="72F4654E"/>
    <w:lvl w:ilvl="0" w:tplc="FEAA46CC">
      <w:start w:val="1"/>
      <w:numFmt w:val="decimal"/>
      <w:lvlText w:val="%1."/>
      <w:lvlJc w:val="left"/>
      <w:pPr>
        <w:ind w:left="405" w:hanging="360"/>
      </w:pPr>
      <w:rPr>
        <w:rFonts w:hint="default"/>
      </w:rPr>
    </w:lvl>
    <w:lvl w:ilvl="1" w:tplc="0C0A0019" w:tentative="1">
      <w:start w:val="1"/>
      <w:numFmt w:val="lowerLetter"/>
      <w:lvlText w:val="%2."/>
      <w:lvlJc w:val="left"/>
      <w:pPr>
        <w:ind w:left="1125" w:hanging="360"/>
      </w:pPr>
    </w:lvl>
    <w:lvl w:ilvl="2" w:tplc="0C0A001B" w:tentative="1">
      <w:start w:val="1"/>
      <w:numFmt w:val="lowerRoman"/>
      <w:lvlText w:val="%3."/>
      <w:lvlJc w:val="right"/>
      <w:pPr>
        <w:ind w:left="1845" w:hanging="180"/>
      </w:pPr>
    </w:lvl>
    <w:lvl w:ilvl="3" w:tplc="0C0A000F" w:tentative="1">
      <w:start w:val="1"/>
      <w:numFmt w:val="decimal"/>
      <w:lvlText w:val="%4."/>
      <w:lvlJc w:val="left"/>
      <w:pPr>
        <w:ind w:left="2565" w:hanging="360"/>
      </w:pPr>
    </w:lvl>
    <w:lvl w:ilvl="4" w:tplc="0C0A0019" w:tentative="1">
      <w:start w:val="1"/>
      <w:numFmt w:val="lowerLetter"/>
      <w:lvlText w:val="%5."/>
      <w:lvlJc w:val="left"/>
      <w:pPr>
        <w:ind w:left="3285" w:hanging="360"/>
      </w:pPr>
    </w:lvl>
    <w:lvl w:ilvl="5" w:tplc="0C0A001B" w:tentative="1">
      <w:start w:val="1"/>
      <w:numFmt w:val="lowerRoman"/>
      <w:lvlText w:val="%6."/>
      <w:lvlJc w:val="right"/>
      <w:pPr>
        <w:ind w:left="4005" w:hanging="180"/>
      </w:pPr>
    </w:lvl>
    <w:lvl w:ilvl="6" w:tplc="0C0A000F" w:tentative="1">
      <w:start w:val="1"/>
      <w:numFmt w:val="decimal"/>
      <w:lvlText w:val="%7."/>
      <w:lvlJc w:val="left"/>
      <w:pPr>
        <w:ind w:left="4725" w:hanging="360"/>
      </w:pPr>
    </w:lvl>
    <w:lvl w:ilvl="7" w:tplc="0C0A0019" w:tentative="1">
      <w:start w:val="1"/>
      <w:numFmt w:val="lowerLetter"/>
      <w:lvlText w:val="%8."/>
      <w:lvlJc w:val="left"/>
      <w:pPr>
        <w:ind w:left="5445" w:hanging="360"/>
      </w:pPr>
    </w:lvl>
    <w:lvl w:ilvl="8" w:tplc="0C0A001B" w:tentative="1">
      <w:start w:val="1"/>
      <w:numFmt w:val="lowerRoman"/>
      <w:lvlText w:val="%9."/>
      <w:lvlJc w:val="right"/>
      <w:pPr>
        <w:ind w:left="6165" w:hanging="180"/>
      </w:pPr>
    </w:lvl>
  </w:abstractNum>
  <w:abstractNum w:abstractNumId="18">
    <w:nsid w:val="495A41A5"/>
    <w:multiLevelType w:val="hybridMultilevel"/>
    <w:tmpl w:val="C8841A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4B0E179A"/>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4C341CBC"/>
    <w:multiLevelType w:val="multilevel"/>
    <w:tmpl w:val="5DB8FA0A"/>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nsid w:val="4F220345"/>
    <w:multiLevelType w:val="hybridMultilevel"/>
    <w:tmpl w:val="02A83B5E"/>
    <w:lvl w:ilvl="0" w:tplc="0A70B5E8">
      <w:start w:val="1"/>
      <w:numFmt w:val="bullet"/>
      <w:lvlText w:val=""/>
      <w:lvlJc w:val="left"/>
      <w:pPr>
        <w:ind w:left="720" w:hanging="360"/>
      </w:pPr>
      <w:rPr>
        <w:rFonts w:ascii="Symbol" w:eastAsiaTheme="minorHAnsi" w:hAnsi="Symbol"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563E5975"/>
    <w:multiLevelType w:val="multilevel"/>
    <w:tmpl w:val="A16E759E"/>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5BE52693"/>
    <w:multiLevelType w:val="multilevel"/>
    <w:tmpl w:val="21DE9790"/>
    <w:lvl w:ilvl="0">
      <w:start w:val="2"/>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5C492469"/>
    <w:multiLevelType w:val="multilevel"/>
    <w:tmpl w:val="473066F2"/>
    <w:lvl w:ilvl="0">
      <w:start w:val="7"/>
      <w:numFmt w:val="decimal"/>
      <w:lvlText w:val="%1."/>
      <w:lvlJc w:val="left"/>
      <w:pPr>
        <w:ind w:left="540" w:hanging="54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5E0D6A5C"/>
    <w:multiLevelType w:val="multilevel"/>
    <w:tmpl w:val="F412DD78"/>
    <w:lvl w:ilvl="0">
      <w:start w:val="1"/>
      <w:numFmt w:val="decimal"/>
      <w:lvlText w:val="%1."/>
      <w:lvlJc w:val="left"/>
      <w:pPr>
        <w:ind w:left="720" w:hanging="360"/>
      </w:pPr>
      <w:rPr>
        <w:rFonts w:ascii="Calibri" w:hAnsi="Calibri" w:cs="Calibri" w:hint="default"/>
        <w:sz w:val="24"/>
      </w:rPr>
    </w:lvl>
    <w:lvl w:ilvl="1">
      <w:start w:val="2"/>
      <w:numFmt w:val="decimal"/>
      <w:isLgl/>
      <w:lvlText w:val="%1.%2."/>
      <w:lvlJc w:val="left"/>
      <w:pPr>
        <w:ind w:left="720" w:hanging="360"/>
      </w:pPr>
      <w:rPr>
        <w:rFonts w:ascii="Calibri" w:hAnsi="Calibri" w:cs="Calibri" w:hint="default"/>
      </w:rPr>
    </w:lvl>
    <w:lvl w:ilvl="2">
      <w:start w:val="1"/>
      <w:numFmt w:val="decimal"/>
      <w:isLgl/>
      <w:lvlText w:val="%1.%2.%3."/>
      <w:lvlJc w:val="left"/>
      <w:pPr>
        <w:ind w:left="1080" w:hanging="720"/>
      </w:pPr>
      <w:rPr>
        <w:rFonts w:ascii="Calibri" w:hAnsi="Calibri" w:cs="Calibri" w:hint="default"/>
      </w:rPr>
    </w:lvl>
    <w:lvl w:ilvl="3">
      <w:start w:val="1"/>
      <w:numFmt w:val="decimal"/>
      <w:isLgl/>
      <w:lvlText w:val="%1.%2.%3.%4."/>
      <w:lvlJc w:val="left"/>
      <w:pPr>
        <w:ind w:left="1080" w:hanging="720"/>
      </w:pPr>
      <w:rPr>
        <w:rFonts w:ascii="Calibri" w:hAnsi="Calibri" w:cs="Calibri" w:hint="default"/>
      </w:rPr>
    </w:lvl>
    <w:lvl w:ilvl="4">
      <w:start w:val="1"/>
      <w:numFmt w:val="decimal"/>
      <w:isLgl/>
      <w:lvlText w:val="%1.%2.%3.%4.%5."/>
      <w:lvlJc w:val="left"/>
      <w:pPr>
        <w:ind w:left="1440" w:hanging="1080"/>
      </w:pPr>
      <w:rPr>
        <w:rFonts w:ascii="Calibri" w:hAnsi="Calibri" w:cs="Calibri" w:hint="default"/>
      </w:rPr>
    </w:lvl>
    <w:lvl w:ilvl="5">
      <w:start w:val="1"/>
      <w:numFmt w:val="decimal"/>
      <w:isLgl/>
      <w:lvlText w:val="%1.%2.%3.%4.%5.%6."/>
      <w:lvlJc w:val="left"/>
      <w:pPr>
        <w:ind w:left="1440" w:hanging="1080"/>
      </w:pPr>
      <w:rPr>
        <w:rFonts w:ascii="Calibri" w:hAnsi="Calibri" w:cs="Calibri" w:hint="default"/>
      </w:rPr>
    </w:lvl>
    <w:lvl w:ilvl="6">
      <w:start w:val="1"/>
      <w:numFmt w:val="decimal"/>
      <w:isLgl/>
      <w:lvlText w:val="%1.%2.%3.%4.%5.%6.%7."/>
      <w:lvlJc w:val="left"/>
      <w:pPr>
        <w:ind w:left="1800" w:hanging="1440"/>
      </w:pPr>
      <w:rPr>
        <w:rFonts w:ascii="Calibri" w:hAnsi="Calibri" w:cs="Calibri" w:hint="default"/>
      </w:rPr>
    </w:lvl>
    <w:lvl w:ilvl="7">
      <w:start w:val="1"/>
      <w:numFmt w:val="decimal"/>
      <w:isLgl/>
      <w:lvlText w:val="%1.%2.%3.%4.%5.%6.%7.%8."/>
      <w:lvlJc w:val="left"/>
      <w:pPr>
        <w:ind w:left="1800" w:hanging="1440"/>
      </w:pPr>
      <w:rPr>
        <w:rFonts w:ascii="Calibri" w:hAnsi="Calibri" w:cs="Calibri" w:hint="default"/>
      </w:rPr>
    </w:lvl>
    <w:lvl w:ilvl="8">
      <w:start w:val="1"/>
      <w:numFmt w:val="decimal"/>
      <w:isLgl/>
      <w:lvlText w:val="%1.%2.%3.%4.%5.%6.%7.%8.%9."/>
      <w:lvlJc w:val="left"/>
      <w:pPr>
        <w:ind w:left="2160" w:hanging="1800"/>
      </w:pPr>
      <w:rPr>
        <w:rFonts w:ascii="Calibri" w:hAnsi="Calibri" w:cs="Calibri" w:hint="default"/>
      </w:rPr>
    </w:lvl>
  </w:abstractNum>
  <w:abstractNum w:abstractNumId="26">
    <w:nsid w:val="6B6009F5"/>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6D134D0F"/>
    <w:multiLevelType w:val="multilevel"/>
    <w:tmpl w:val="CBEA7C38"/>
    <w:lvl w:ilvl="0">
      <w:start w:val="2"/>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75465D71"/>
    <w:multiLevelType w:val="multilevel"/>
    <w:tmpl w:val="F412DD78"/>
    <w:lvl w:ilvl="0">
      <w:start w:val="1"/>
      <w:numFmt w:val="decimal"/>
      <w:lvlText w:val="%1."/>
      <w:lvlJc w:val="left"/>
      <w:pPr>
        <w:ind w:left="720" w:hanging="360"/>
      </w:pPr>
      <w:rPr>
        <w:rFonts w:ascii="Calibri" w:hAnsi="Calibri" w:cs="Calibri" w:hint="default"/>
        <w:sz w:val="24"/>
      </w:rPr>
    </w:lvl>
    <w:lvl w:ilvl="1">
      <w:start w:val="2"/>
      <w:numFmt w:val="decimal"/>
      <w:isLgl/>
      <w:lvlText w:val="%1.%2."/>
      <w:lvlJc w:val="left"/>
      <w:pPr>
        <w:ind w:left="720" w:hanging="360"/>
      </w:pPr>
      <w:rPr>
        <w:rFonts w:ascii="Calibri" w:hAnsi="Calibri" w:cs="Calibri" w:hint="default"/>
      </w:rPr>
    </w:lvl>
    <w:lvl w:ilvl="2">
      <w:start w:val="1"/>
      <w:numFmt w:val="decimal"/>
      <w:isLgl/>
      <w:lvlText w:val="%1.%2.%3."/>
      <w:lvlJc w:val="left"/>
      <w:pPr>
        <w:ind w:left="1080" w:hanging="720"/>
      </w:pPr>
      <w:rPr>
        <w:rFonts w:ascii="Calibri" w:hAnsi="Calibri" w:cs="Calibri" w:hint="default"/>
      </w:rPr>
    </w:lvl>
    <w:lvl w:ilvl="3">
      <w:start w:val="1"/>
      <w:numFmt w:val="decimal"/>
      <w:isLgl/>
      <w:lvlText w:val="%1.%2.%3.%4."/>
      <w:lvlJc w:val="left"/>
      <w:pPr>
        <w:ind w:left="1080" w:hanging="720"/>
      </w:pPr>
      <w:rPr>
        <w:rFonts w:ascii="Calibri" w:hAnsi="Calibri" w:cs="Calibri" w:hint="default"/>
      </w:rPr>
    </w:lvl>
    <w:lvl w:ilvl="4">
      <w:start w:val="1"/>
      <w:numFmt w:val="decimal"/>
      <w:isLgl/>
      <w:lvlText w:val="%1.%2.%3.%4.%5."/>
      <w:lvlJc w:val="left"/>
      <w:pPr>
        <w:ind w:left="1440" w:hanging="1080"/>
      </w:pPr>
      <w:rPr>
        <w:rFonts w:ascii="Calibri" w:hAnsi="Calibri" w:cs="Calibri" w:hint="default"/>
      </w:rPr>
    </w:lvl>
    <w:lvl w:ilvl="5">
      <w:start w:val="1"/>
      <w:numFmt w:val="decimal"/>
      <w:isLgl/>
      <w:lvlText w:val="%1.%2.%3.%4.%5.%6."/>
      <w:lvlJc w:val="left"/>
      <w:pPr>
        <w:ind w:left="1440" w:hanging="1080"/>
      </w:pPr>
      <w:rPr>
        <w:rFonts w:ascii="Calibri" w:hAnsi="Calibri" w:cs="Calibri" w:hint="default"/>
      </w:rPr>
    </w:lvl>
    <w:lvl w:ilvl="6">
      <w:start w:val="1"/>
      <w:numFmt w:val="decimal"/>
      <w:isLgl/>
      <w:lvlText w:val="%1.%2.%3.%4.%5.%6.%7."/>
      <w:lvlJc w:val="left"/>
      <w:pPr>
        <w:ind w:left="1800" w:hanging="1440"/>
      </w:pPr>
      <w:rPr>
        <w:rFonts w:ascii="Calibri" w:hAnsi="Calibri" w:cs="Calibri" w:hint="default"/>
      </w:rPr>
    </w:lvl>
    <w:lvl w:ilvl="7">
      <w:start w:val="1"/>
      <w:numFmt w:val="decimal"/>
      <w:isLgl/>
      <w:lvlText w:val="%1.%2.%3.%4.%5.%6.%7.%8."/>
      <w:lvlJc w:val="left"/>
      <w:pPr>
        <w:ind w:left="1800" w:hanging="1440"/>
      </w:pPr>
      <w:rPr>
        <w:rFonts w:ascii="Calibri" w:hAnsi="Calibri" w:cs="Calibri" w:hint="default"/>
      </w:rPr>
    </w:lvl>
    <w:lvl w:ilvl="8">
      <w:start w:val="1"/>
      <w:numFmt w:val="decimal"/>
      <w:isLgl/>
      <w:lvlText w:val="%1.%2.%3.%4.%5.%6.%7.%8.%9."/>
      <w:lvlJc w:val="left"/>
      <w:pPr>
        <w:ind w:left="2160" w:hanging="1800"/>
      </w:pPr>
      <w:rPr>
        <w:rFonts w:ascii="Calibri" w:hAnsi="Calibri" w:cs="Calibri" w:hint="default"/>
      </w:rPr>
    </w:lvl>
  </w:abstractNum>
  <w:abstractNum w:abstractNumId="29">
    <w:nsid w:val="799F2A7E"/>
    <w:multiLevelType w:val="hybridMultilevel"/>
    <w:tmpl w:val="1CF430D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8"/>
  </w:num>
  <w:num w:numId="2">
    <w:abstractNumId w:val="25"/>
  </w:num>
  <w:num w:numId="3">
    <w:abstractNumId w:val="3"/>
  </w:num>
  <w:num w:numId="4">
    <w:abstractNumId w:val="8"/>
  </w:num>
  <w:num w:numId="5">
    <w:abstractNumId w:val="26"/>
  </w:num>
  <w:num w:numId="6">
    <w:abstractNumId w:val="10"/>
  </w:num>
  <w:num w:numId="7">
    <w:abstractNumId w:val="2"/>
  </w:num>
  <w:num w:numId="8">
    <w:abstractNumId w:val="13"/>
  </w:num>
  <w:num w:numId="9">
    <w:abstractNumId w:val="1"/>
  </w:num>
  <w:num w:numId="10">
    <w:abstractNumId w:val="22"/>
  </w:num>
  <w:num w:numId="11">
    <w:abstractNumId w:val="19"/>
  </w:num>
  <w:num w:numId="12">
    <w:abstractNumId w:val="6"/>
  </w:num>
  <w:num w:numId="13">
    <w:abstractNumId w:val="16"/>
  </w:num>
  <w:num w:numId="14">
    <w:abstractNumId w:val="27"/>
  </w:num>
  <w:num w:numId="15">
    <w:abstractNumId w:val="0"/>
  </w:num>
  <w:num w:numId="16">
    <w:abstractNumId w:val="23"/>
  </w:num>
  <w:num w:numId="17">
    <w:abstractNumId w:val="14"/>
  </w:num>
  <w:num w:numId="18">
    <w:abstractNumId w:val="20"/>
  </w:num>
  <w:num w:numId="19">
    <w:abstractNumId w:val="12"/>
  </w:num>
  <w:num w:numId="20">
    <w:abstractNumId w:val="21"/>
  </w:num>
  <w:num w:numId="21">
    <w:abstractNumId w:val="11"/>
  </w:num>
  <w:num w:numId="22">
    <w:abstractNumId w:val="9"/>
  </w:num>
  <w:num w:numId="23">
    <w:abstractNumId w:val="24"/>
  </w:num>
  <w:num w:numId="24">
    <w:abstractNumId w:val="18"/>
  </w:num>
  <w:num w:numId="25">
    <w:abstractNumId w:val="17"/>
  </w:num>
  <w:num w:numId="26">
    <w:abstractNumId w:val="7"/>
  </w:num>
  <w:num w:numId="27">
    <w:abstractNumId w:val="15"/>
  </w:num>
  <w:num w:numId="28">
    <w:abstractNumId w:val="4"/>
  </w:num>
  <w:num w:numId="29">
    <w:abstractNumId w:val="29"/>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visionView w:inkAnnotation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33AD"/>
    <w:rsid w:val="0000096C"/>
    <w:rsid w:val="000113DE"/>
    <w:rsid w:val="0001459A"/>
    <w:rsid w:val="00020B9F"/>
    <w:rsid w:val="000600EC"/>
    <w:rsid w:val="0006019E"/>
    <w:rsid w:val="0006150B"/>
    <w:rsid w:val="00061F48"/>
    <w:rsid w:val="00065D6E"/>
    <w:rsid w:val="00065F11"/>
    <w:rsid w:val="00065FD5"/>
    <w:rsid w:val="000817DA"/>
    <w:rsid w:val="0008193A"/>
    <w:rsid w:val="00083E9C"/>
    <w:rsid w:val="000867AD"/>
    <w:rsid w:val="000A28D4"/>
    <w:rsid w:val="000A3D1F"/>
    <w:rsid w:val="000A5127"/>
    <w:rsid w:val="000B0B3F"/>
    <w:rsid w:val="000C0C74"/>
    <w:rsid w:val="000C43EF"/>
    <w:rsid w:val="000C7C9E"/>
    <w:rsid w:val="000D254C"/>
    <w:rsid w:val="000D553B"/>
    <w:rsid w:val="000E2EE7"/>
    <w:rsid w:val="00101266"/>
    <w:rsid w:val="00111682"/>
    <w:rsid w:val="0011333C"/>
    <w:rsid w:val="00126DD1"/>
    <w:rsid w:val="001274A1"/>
    <w:rsid w:val="00147BF3"/>
    <w:rsid w:val="00151D36"/>
    <w:rsid w:val="0015517E"/>
    <w:rsid w:val="00160872"/>
    <w:rsid w:val="00166CDA"/>
    <w:rsid w:val="0016781A"/>
    <w:rsid w:val="00170D0E"/>
    <w:rsid w:val="001712CC"/>
    <w:rsid w:val="00180073"/>
    <w:rsid w:val="00180612"/>
    <w:rsid w:val="001825EC"/>
    <w:rsid w:val="00182DC1"/>
    <w:rsid w:val="00192842"/>
    <w:rsid w:val="00194C2F"/>
    <w:rsid w:val="001B3089"/>
    <w:rsid w:val="001B3DDB"/>
    <w:rsid w:val="001B693C"/>
    <w:rsid w:val="001B7591"/>
    <w:rsid w:val="001C0192"/>
    <w:rsid w:val="001D3179"/>
    <w:rsid w:val="001E233B"/>
    <w:rsid w:val="001E56E9"/>
    <w:rsid w:val="001E574C"/>
    <w:rsid w:val="001E73CB"/>
    <w:rsid w:val="001F603F"/>
    <w:rsid w:val="001F6F85"/>
    <w:rsid w:val="00205D26"/>
    <w:rsid w:val="00220F15"/>
    <w:rsid w:val="00230EE4"/>
    <w:rsid w:val="002455C6"/>
    <w:rsid w:val="00250734"/>
    <w:rsid w:val="002573DF"/>
    <w:rsid w:val="00261534"/>
    <w:rsid w:val="00261F37"/>
    <w:rsid w:val="00265755"/>
    <w:rsid w:val="0028241D"/>
    <w:rsid w:val="00282E4C"/>
    <w:rsid w:val="00282EEC"/>
    <w:rsid w:val="002848DA"/>
    <w:rsid w:val="002A75CE"/>
    <w:rsid w:val="002A7BF5"/>
    <w:rsid w:val="002B0089"/>
    <w:rsid w:val="002B7754"/>
    <w:rsid w:val="002B7E61"/>
    <w:rsid w:val="002C5EE4"/>
    <w:rsid w:val="002C6F78"/>
    <w:rsid w:val="002D59EC"/>
    <w:rsid w:val="002D6F70"/>
    <w:rsid w:val="002E4D9F"/>
    <w:rsid w:val="002E5E02"/>
    <w:rsid w:val="0030355A"/>
    <w:rsid w:val="003065AD"/>
    <w:rsid w:val="00314FAE"/>
    <w:rsid w:val="003243F1"/>
    <w:rsid w:val="00327869"/>
    <w:rsid w:val="003424DD"/>
    <w:rsid w:val="00342648"/>
    <w:rsid w:val="003432FF"/>
    <w:rsid w:val="00344FF1"/>
    <w:rsid w:val="00346941"/>
    <w:rsid w:val="00347163"/>
    <w:rsid w:val="00351B50"/>
    <w:rsid w:val="00352A6D"/>
    <w:rsid w:val="00353701"/>
    <w:rsid w:val="00364CEA"/>
    <w:rsid w:val="003863F1"/>
    <w:rsid w:val="003872C0"/>
    <w:rsid w:val="00391563"/>
    <w:rsid w:val="00393CDF"/>
    <w:rsid w:val="003942E1"/>
    <w:rsid w:val="00395F19"/>
    <w:rsid w:val="003C21EE"/>
    <w:rsid w:val="003C22C7"/>
    <w:rsid w:val="003C4B29"/>
    <w:rsid w:val="003D23C2"/>
    <w:rsid w:val="003D3635"/>
    <w:rsid w:val="003D3B80"/>
    <w:rsid w:val="003E1AC3"/>
    <w:rsid w:val="003E42DA"/>
    <w:rsid w:val="003E5478"/>
    <w:rsid w:val="003E7205"/>
    <w:rsid w:val="003F2096"/>
    <w:rsid w:val="00430ABC"/>
    <w:rsid w:val="00446FD7"/>
    <w:rsid w:val="00461DFF"/>
    <w:rsid w:val="00463B58"/>
    <w:rsid w:val="00466FE2"/>
    <w:rsid w:val="00475451"/>
    <w:rsid w:val="00475CDA"/>
    <w:rsid w:val="004878A8"/>
    <w:rsid w:val="004A08DA"/>
    <w:rsid w:val="004A75FA"/>
    <w:rsid w:val="004A7929"/>
    <w:rsid w:val="004B1CAE"/>
    <w:rsid w:val="004B442B"/>
    <w:rsid w:val="004B7823"/>
    <w:rsid w:val="004C3211"/>
    <w:rsid w:val="004F2D8C"/>
    <w:rsid w:val="004F6CCD"/>
    <w:rsid w:val="00511918"/>
    <w:rsid w:val="00517759"/>
    <w:rsid w:val="00520B7E"/>
    <w:rsid w:val="00521487"/>
    <w:rsid w:val="00521BBA"/>
    <w:rsid w:val="005274A3"/>
    <w:rsid w:val="00527973"/>
    <w:rsid w:val="0053359D"/>
    <w:rsid w:val="0054186B"/>
    <w:rsid w:val="005535D5"/>
    <w:rsid w:val="00555587"/>
    <w:rsid w:val="00557D1B"/>
    <w:rsid w:val="00563CCA"/>
    <w:rsid w:val="00572980"/>
    <w:rsid w:val="005733AD"/>
    <w:rsid w:val="00573E56"/>
    <w:rsid w:val="00574767"/>
    <w:rsid w:val="005A1980"/>
    <w:rsid w:val="005A21C8"/>
    <w:rsid w:val="005A616C"/>
    <w:rsid w:val="005A7F86"/>
    <w:rsid w:val="005B59FD"/>
    <w:rsid w:val="005C4121"/>
    <w:rsid w:val="005D20AA"/>
    <w:rsid w:val="005D755C"/>
    <w:rsid w:val="005E5F1F"/>
    <w:rsid w:val="005F7932"/>
    <w:rsid w:val="00601DBD"/>
    <w:rsid w:val="00602D37"/>
    <w:rsid w:val="00606749"/>
    <w:rsid w:val="00613A8D"/>
    <w:rsid w:val="00617ABB"/>
    <w:rsid w:val="0063094D"/>
    <w:rsid w:val="00636528"/>
    <w:rsid w:val="00644280"/>
    <w:rsid w:val="00644FF8"/>
    <w:rsid w:val="00655299"/>
    <w:rsid w:val="00657CCC"/>
    <w:rsid w:val="00660D26"/>
    <w:rsid w:val="00663C21"/>
    <w:rsid w:val="0068416F"/>
    <w:rsid w:val="00693B78"/>
    <w:rsid w:val="006A1A01"/>
    <w:rsid w:val="006A1F89"/>
    <w:rsid w:val="006A64C1"/>
    <w:rsid w:val="006B059B"/>
    <w:rsid w:val="006B4FB4"/>
    <w:rsid w:val="006D34F0"/>
    <w:rsid w:val="006E766A"/>
    <w:rsid w:val="006F0203"/>
    <w:rsid w:val="006F1869"/>
    <w:rsid w:val="006F2FA5"/>
    <w:rsid w:val="006F6ABE"/>
    <w:rsid w:val="006F6DE6"/>
    <w:rsid w:val="0070311C"/>
    <w:rsid w:val="007045B8"/>
    <w:rsid w:val="00707BB3"/>
    <w:rsid w:val="00711348"/>
    <w:rsid w:val="00713D59"/>
    <w:rsid w:val="00720D3E"/>
    <w:rsid w:val="00721A9C"/>
    <w:rsid w:val="007360AE"/>
    <w:rsid w:val="0073792D"/>
    <w:rsid w:val="007403CC"/>
    <w:rsid w:val="00742042"/>
    <w:rsid w:val="00744A87"/>
    <w:rsid w:val="00745731"/>
    <w:rsid w:val="00751F42"/>
    <w:rsid w:val="00757046"/>
    <w:rsid w:val="0078094F"/>
    <w:rsid w:val="00782E21"/>
    <w:rsid w:val="007967D2"/>
    <w:rsid w:val="007A2EAD"/>
    <w:rsid w:val="007A412B"/>
    <w:rsid w:val="007B0B15"/>
    <w:rsid w:val="007B2C3D"/>
    <w:rsid w:val="007B790D"/>
    <w:rsid w:val="007C10F1"/>
    <w:rsid w:val="007C3780"/>
    <w:rsid w:val="007D2ADB"/>
    <w:rsid w:val="007D694F"/>
    <w:rsid w:val="007E20F2"/>
    <w:rsid w:val="007E47A0"/>
    <w:rsid w:val="007F0318"/>
    <w:rsid w:val="007F5561"/>
    <w:rsid w:val="00815C66"/>
    <w:rsid w:val="00821809"/>
    <w:rsid w:val="00824805"/>
    <w:rsid w:val="008452F4"/>
    <w:rsid w:val="008460A7"/>
    <w:rsid w:val="00847B15"/>
    <w:rsid w:val="00857F6E"/>
    <w:rsid w:val="008665F9"/>
    <w:rsid w:val="00874FE6"/>
    <w:rsid w:val="0088118A"/>
    <w:rsid w:val="00881F2A"/>
    <w:rsid w:val="00882615"/>
    <w:rsid w:val="008873A8"/>
    <w:rsid w:val="00891E25"/>
    <w:rsid w:val="008B327A"/>
    <w:rsid w:val="008B4B8A"/>
    <w:rsid w:val="008C2837"/>
    <w:rsid w:val="008C6817"/>
    <w:rsid w:val="008D1E1E"/>
    <w:rsid w:val="008D3D61"/>
    <w:rsid w:val="008D55BA"/>
    <w:rsid w:val="008F037F"/>
    <w:rsid w:val="008F0756"/>
    <w:rsid w:val="008F0D6F"/>
    <w:rsid w:val="008F3C95"/>
    <w:rsid w:val="00901BF0"/>
    <w:rsid w:val="00902930"/>
    <w:rsid w:val="00912944"/>
    <w:rsid w:val="0092201A"/>
    <w:rsid w:val="009562CE"/>
    <w:rsid w:val="009634F3"/>
    <w:rsid w:val="00972639"/>
    <w:rsid w:val="009919BF"/>
    <w:rsid w:val="00993525"/>
    <w:rsid w:val="009978C8"/>
    <w:rsid w:val="009A0BC9"/>
    <w:rsid w:val="009A144E"/>
    <w:rsid w:val="009A2194"/>
    <w:rsid w:val="009A2557"/>
    <w:rsid w:val="009A5EB2"/>
    <w:rsid w:val="009A6451"/>
    <w:rsid w:val="009A77F7"/>
    <w:rsid w:val="009B30A0"/>
    <w:rsid w:val="009C0247"/>
    <w:rsid w:val="009C3620"/>
    <w:rsid w:val="009D761B"/>
    <w:rsid w:val="009D762F"/>
    <w:rsid w:val="009E3C1B"/>
    <w:rsid w:val="009F366D"/>
    <w:rsid w:val="009F5C67"/>
    <w:rsid w:val="009F6211"/>
    <w:rsid w:val="00A0519F"/>
    <w:rsid w:val="00A06C8D"/>
    <w:rsid w:val="00A126F0"/>
    <w:rsid w:val="00A13F66"/>
    <w:rsid w:val="00A154EF"/>
    <w:rsid w:val="00A15A83"/>
    <w:rsid w:val="00A27240"/>
    <w:rsid w:val="00A3052A"/>
    <w:rsid w:val="00A32DCD"/>
    <w:rsid w:val="00A346AA"/>
    <w:rsid w:val="00A35813"/>
    <w:rsid w:val="00A41ABF"/>
    <w:rsid w:val="00A46D82"/>
    <w:rsid w:val="00A52D6C"/>
    <w:rsid w:val="00A5599C"/>
    <w:rsid w:val="00A55DDF"/>
    <w:rsid w:val="00A55E23"/>
    <w:rsid w:val="00A6397E"/>
    <w:rsid w:val="00A74DE5"/>
    <w:rsid w:val="00A76C70"/>
    <w:rsid w:val="00A81C8F"/>
    <w:rsid w:val="00A91F35"/>
    <w:rsid w:val="00A92F86"/>
    <w:rsid w:val="00AA0F5A"/>
    <w:rsid w:val="00AA2F6D"/>
    <w:rsid w:val="00AB0AEE"/>
    <w:rsid w:val="00AC1B50"/>
    <w:rsid w:val="00AC26AF"/>
    <w:rsid w:val="00AD162F"/>
    <w:rsid w:val="00AD46B9"/>
    <w:rsid w:val="00AE780E"/>
    <w:rsid w:val="00AF4782"/>
    <w:rsid w:val="00B01665"/>
    <w:rsid w:val="00B0724F"/>
    <w:rsid w:val="00B118F6"/>
    <w:rsid w:val="00B133B8"/>
    <w:rsid w:val="00B15F7C"/>
    <w:rsid w:val="00B1639F"/>
    <w:rsid w:val="00B1754E"/>
    <w:rsid w:val="00B31A74"/>
    <w:rsid w:val="00B513F8"/>
    <w:rsid w:val="00B5175D"/>
    <w:rsid w:val="00B57631"/>
    <w:rsid w:val="00B6149E"/>
    <w:rsid w:val="00B838D3"/>
    <w:rsid w:val="00B84468"/>
    <w:rsid w:val="00B85D79"/>
    <w:rsid w:val="00BD417E"/>
    <w:rsid w:val="00BD47B2"/>
    <w:rsid w:val="00BD4BA6"/>
    <w:rsid w:val="00BE2272"/>
    <w:rsid w:val="00BE3A8F"/>
    <w:rsid w:val="00BF2554"/>
    <w:rsid w:val="00BF654B"/>
    <w:rsid w:val="00BF7F9E"/>
    <w:rsid w:val="00C00ACC"/>
    <w:rsid w:val="00C1148B"/>
    <w:rsid w:val="00C252B9"/>
    <w:rsid w:val="00C31986"/>
    <w:rsid w:val="00C36D2E"/>
    <w:rsid w:val="00C46E8E"/>
    <w:rsid w:val="00C51408"/>
    <w:rsid w:val="00C5741B"/>
    <w:rsid w:val="00C62FA1"/>
    <w:rsid w:val="00C82561"/>
    <w:rsid w:val="00C85448"/>
    <w:rsid w:val="00C91C7C"/>
    <w:rsid w:val="00C950A5"/>
    <w:rsid w:val="00C97AE6"/>
    <w:rsid w:val="00CA0EED"/>
    <w:rsid w:val="00CA3545"/>
    <w:rsid w:val="00CA4C3B"/>
    <w:rsid w:val="00CA7852"/>
    <w:rsid w:val="00CB4AF6"/>
    <w:rsid w:val="00CB608F"/>
    <w:rsid w:val="00CC036A"/>
    <w:rsid w:val="00CC0E9F"/>
    <w:rsid w:val="00CD7139"/>
    <w:rsid w:val="00CD781D"/>
    <w:rsid w:val="00CE4CAB"/>
    <w:rsid w:val="00CE5DFE"/>
    <w:rsid w:val="00CE66E9"/>
    <w:rsid w:val="00CE6E04"/>
    <w:rsid w:val="00CE7706"/>
    <w:rsid w:val="00CF4ED9"/>
    <w:rsid w:val="00CF5979"/>
    <w:rsid w:val="00D03178"/>
    <w:rsid w:val="00D07A9E"/>
    <w:rsid w:val="00D10442"/>
    <w:rsid w:val="00D13C20"/>
    <w:rsid w:val="00D25D73"/>
    <w:rsid w:val="00D275BB"/>
    <w:rsid w:val="00D32D2E"/>
    <w:rsid w:val="00D332DB"/>
    <w:rsid w:val="00D3422C"/>
    <w:rsid w:val="00D42DB2"/>
    <w:rsid w:val="00D51193"/>
    <w:rsid w:val="00D534C6"/>
    <w:rsid w:val="00D54968"/>
    <w:rsid w:val="00D560FC"/>
    <w:rsid w:val="00D6104B"/>
    <w:rsid w:val="00D71BD6"/>
    <w:rsid w:val="00D8031E"/>
    <w:rsid w:val="00D81B4E"/>
    <w:rsid w:val="00D8557C"/>
    <w:rsid w:val="00D86A47"/>
    <w:rsid w:val="00D914C7"/>
    <w:rsid w:val="00D943BF"/>
    <w:rsid w:val="00D95FC3"/>
    <w:rsid w:val="00DA468B"/>
    <w:rsid w:val="00DA4762"/>
    <w:rsid w:val="00DC3D32"/>
    <w:rsid w:val="00DC4079"/>
    <w:rsid w:val="00DD20FF"/>
    <w:rsid w:val="00DD364B"/>
    <w:rsid w:val="00DD7669"/>
    <w:rsid w:val="00DE28F0"/>
    <w:rsid w:val="00DE5FE5"/>
    <w:rsid w:val="00DF4B16"/>
    <w:rsid w:val="00DF5543"/>
    <w:rsid w:val="00E14F77"/>
    <w:rsid w:val="00E1539E"/>
    <w:rsid w:val="00E25A8F"/>
    <w:rsid w:val="00E309C0"/>
    <w:rsid w:val="00E3562E"/>
    <w:rsid w:val="00E417A8"/>
    <w:rsid w:val="00E418C2"/>
    <w:rsid w:val="00E432B4"/>
    <w:rsid w:val="00E43DB0"/>
    <w:rsid w:val="00E52504"/>
    <w:rsid w:val="00E54C8C"/>
    <w:rsid w:val="00E6077D"/>
    <w:rsid w:val="00E6671E"/>
    <w:rsid w:val="00E75C87"/>
    <w:rsid w:val="00E774B2"/>
    <w:rsid w:val="00E95D38"/>
    <w:rsid w:val="00EA1639"/>
    <w:rsid w:val="00EA4B49"/>
    <w:rsid w:val="00EA6A03"/>
    <w:rsid w:val="00EA6F55"/>
    <w:rsid w:val="00EA79C9"/>
    <w:rsid w:val="00EB0038"/>
    <w:rsid w:val="00EB08D0"/>
    <w:rsid w:val="00EB7981"/>
    <w:rsid w:val="00EC0DBE"/>
    <w:rsid w:val="00EC3272"/>
    <w:rsid w:val="00EC4A0E"/>
    <w:rsid w:val="00EC7D25"/>
    <w:rsid w:val="00ED036A"/>
    <w:rsid w:val="00ED342D"/>
    <w:rsid w:val="00ED52A0"/>
    <w:rsid w:val="00EE6397"/>
    <w:rsid w:val="00F10D10"/>
    <w:rsid w:val="00F1291C"/>
    <w:rsid w:val="00F24153"/>
    <w:rsid w:val="00F24D8E"/>
    <w:rsid w:val="00F25096"/>
    <w:rsid w:val="00F269A8"/>
    <w:rsid w:val="00F3350E"/>
    <w:rsid w:val="00F366EE"/>
    <w:rsid w:val="00F40192"/>
    <w:rsid w:val="00F406E3"/>
    <w:rsid w:val="00F54AAF"/>
    <w:rsid w:val="00F656D0"/>
    <w:rsid w:val="00F71877"/>
    <w:rsid w:val="00F814F7"/>
    <w:rsid w:val="00F8431E"/>
    <w:rsid w:val="00F870CA"/>
    <w:rsid w:val="00F93F59"/>
    <w:rsid w:val="00F97A4B"/>
    <w:rsid w:val="00FA0ED1"/>
    <w:rsid w:val="00FB152D"/>
    <w:rsid w:val="00FB2B06"/>
    <w:rsid w:val="00FC2446"/>
    <w:rsid w:val="00FE3529"/>
    <w:rsid w:val="00FF13F3"/>
    <w:rsid w:val="00FF6EE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355A"/>
  </w:style>
  <w:style w:type="paragraph" w:styleId="Ttulo1">
    <w:name w:val="heading 1"/>
    <w:basedOn w:val="Normal"/>
    <w:next w:val="Normal"/>
    <w:link w:val="Ttulo1Car"/>
    <w:uiPriority w:val="9"/>
    <w:qFormat/>
    <w:rsid w:val="001E233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B31A7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B31A74"/>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733A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733AD"/>
  </w:style>
  <w:style w:type="paragraph" w:styleId="Piedepgina">
    <w:name w:val="footer"/>
    <w:basedOn w:val="Normal"/>
    <w:link w:val="PiedepginaCar"/>
    <w:uiPriority w:val="99"/>
    <w:unhideWhenUsed/>
    <w:rsid w:val="005733A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733AD"/>
  </w:style>
  <w:style w:type="paragraph" w:styleId="Textodeglobo">
    <w:name w:val="Balloon Text"/>
    <w:basedOn w:val="Normal"/>
    <w:link w:val="TextodegloboCar"/>
    <w:uiPriority w:val="99"/>
    <w:semiHidden/>
    <w:unhideWhenUsed/>
    <w:rsid w:val="005733A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733AD"/>
    <w:rPr>
      <w:rFonts w:ascii="Tahoma" w:hAnsi="Tahoma" w:cs="Tahoma"/>
      <w:sz w:val="16"/>
      <w:szCs w:val="16"/>
    </w:rPr>
  </w:style>
  <w:style w:type="table" w:styleId="Tablaconcuadrcula">
    <w:name w:val="Table Grid"/>
    <w:basedOn w:val="Tablanormal"/>
    <w:uiPriority w:val="59"/>
    <w:rsid w:val="005733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next w:val="Normal"/>
    <w:link w:val="TtuloCar"/>
    <w:uiPriority w:val="10"/>
    <w:qFormat/>
    <w:rsid w:val="001E233B"/>
    <w:pPr>
      <w:spacing w:before="120" w:after="120" w:line="300" w:lineRule="auto"/>
      <w:jc w:val="center"/>
    </w:pPr>
    <w:rPr>
      <w:rFonts w:asciiTheme="majorHAnsi" w:eastAsiaTheme="majorEastAsia" w:hAnsiTheme="majorHAnsi" w:cstheme="majorBidi"/>
      <w:b/>
      <w:bCs/>
      <w:spacing w:val="-10"/>
      <w:kern w:val="28"/>
      <w:sz w:val="28"/>
      <w:szCs w:val="28"/>
    </w:rPr>
  </w:style>
  <w:style w:type="character" w:customStyle="1" w:styleId="TtuloCar">
    <w:name w:val="Título Car"/>
    <w:basedOn w:val="Fuentedeprrafopredeter"/>
    <w:link w:val="Ttulo"/>
    <w:uiPriority w:val="10"/>
    <w:rsid w:val="001E233B"/>
    <w:rPr>
      <w:rFonts w:asciiTheme="majorHAnsi" w:eastAsiaTheme="majorEastAsia" w:hAnsiTheme="majorHAnsi" w:cstheme="majorBidi"/>
      <w:b/>
      <w:bCs/>
      <w:spacing w:val="-10"/>
      <w:kern w:val="28"/>
      <w:sz w:val="28"/>
      <w:szCs w:val="28"/>
    </w:rPr>
  </w:style>
  <w:style w:type="paragraph" w:styleId="Prrafodelista">
    <w:name w:val="List Paragraph"/>
    <w:basedOn w:val="Normal"/>
    <w:link w:val="PrrafodelistaCar"/>
    <w:uiPriority w:val="34"/>
    <w:qFormat/>
    <w:rsid w:val="001E233B"/>
    <w:pPr>
      <w:spacing w:after="160" w:line="259" w:lineRule="auto"/>
      <w:ind w:left="720"/>
      <w:contextualSpacing/>
    </w:pPr>
  </w:style>
  <w:style w:type="character" w:customStyle="1" w:styleId="PrrafodelistaCar">
    <w:name w:val="Párrafo de lista Car"/>
    <w:link w:val="Prrafodelista"/>
    <w:uiPriority w:val="99"/>
    <w:locked/>
    <w:rsid w:val="001E233B"/>
  </w:style>
  <w:style w:type="character" w:customStyle="1" w:styleId="Ttulo1Car">
    <w:name w:val="Título 1 Car"/>
    <w:basedOn w:val="Fuentedeprrafopredeter"/>
    <w:link w:val="Ttulo1"/>
    <w:uiPriority w:val="9"/>
    <w:rsid w:val="001E233B"/>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1E233B"/>
    <w:pPr>
      <w:outlineLvl w:val="9"/>
    </w:pPr>
    <w:rPr>
      <w:lang w:val="es-ES" w:eastAsia="es-ES"/>
    </w:rPr>
  </w:style>
  <w:style w:type="paragraph" w:styleId="TDC1">
    <w:name w:val="toc 1"/>
    <w:basedOn w:val="Normal"/>
    <w:next w:val="Normal"/>
    <w:autoRedefine/>
    <w:uiPriority w:val="39"/>
    <w:unhideWhenUsed/>
    <w:qFormat/>
    <w:rsid w:val="001E233B"/>
    <w:pPr>
      <w:spacing w:before="240" w:after="120"/>
    </w:pPr>
    <w:rPr>
      <w:b/>
      <w:bCs/>
      <w:sz w:val="20"/>
      <w:szCs w:val="20"/>
    </w:rPr>
  </w:style>
  <w:style w:type="character" w:styleId="Hipervnculo">
    <w:name w:val="Hyperlink"/>
    <w:basedOn w:val="Fuentedeprrafopredeter"/>
    <w:uiPriority w:val="99"/>
    <w:unhideWhenUsed/>
    <w:rsid w:val="001E233B"/>
    <w:rPr>
      <w:color w:val="0000FF" w:themeColor="hyperlink"/>
      <w:u w:val="single"/>
    </w:rPr>
  </w:style>
  <w:style w:type="paragraph" w:styleId="TDC2">
    <w:name w:val="toc 2"/>
    <w:basedOn w:val="Normal"/>
    <w:next w:val="Normal"/>
    <w:autoRedefine/>
    <w:uiPriority w:val="39"/>
    <w:unhideWhenUsed/>
    <w:qFormat/>
    <w:rsid w:val="001E233B"/>
    <w:pPr>
      <w:spacing w:before="120" w:after="0"/>
      <w:ind w:left="220"/>
    </w:pPr>
    <w:rPr>
      <w:i/>
      <w:iCs/>
      <w:sz w:val="20"/>
      <w:szCs w:val="20"/>
    </w:rPr>
  </w:style>
  <w:style w:type="paragraph" w:styleId="TDC3">
    <w:name w:val="toc 3"/>
    <w:basedOn w:val="Normal"/>
    <w:next w:val="Normal"/>
    <w:autoRedefine/>
    <w:uiPriority w:val="39"/>
    <w:unhideWhenUsed/>
    <w:qFormat/>
    <w:rsid w:val="001E233B"/>
    <w:pPr>
      <w:spacing w:after="0"/>
      <w:ind w:left="440"/>
    </w:pPr>
    <w:rPr>
      <w:sz w:val="20"/>
      <w:szCs w:val="20"/>
    </w:rPr>
  </w:style>
  <w:style w:type="character" w:styleId="Refdecomentario">
    <w:name w:val="annotation reference"/>
    <w:basedOn w:val="Fuentedeprrafopredeter"/>
    <w:uiPriority w:val="99"/>
    <w:semiHidden/>
    <w:unhideWhenUsed/>
    <w:rsid w:val="001E233B"/>
    <w:rPr>
      <w:sz w:val="16"/>
      <w:szCs w:val="16"/>
    </w:rPr>
  </w:style>
  <w:style w:type="paragraph" w:styleId="Textocomentario">
    <w:name w:val="annotation text"/>
    <w:basedOn w:val="Normal"/>
    <w:link w:val="TextocomentarioCar"/>
    <w:uiPriority w:val="99"/>
    <w:semiHidden/>
    <w:unhideWhenUsed/>
    <w:rsid w:val="001E233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E233B"/>
    <w:rPr>
      <w:sz w:val="20"/>
      <w:szCs w:val="20"/>
    </w:rPr>
  </w:style>
  <w:style w:type="paragraph" w:styleId="Asuntodelcomentario">
    <w:name w:val="annotation subject"/>
    <w:basedOn w:val="Textocomentario"/>
    <w:next w:val="Textocomentario"/>
    <w:link w:val="AsuntodelcomentarioCar"/>
    <w:uiPriority w:val="99"/>
    <w:semiHidden/>
    <w:unhideWhenUsed/>
    <w:rsid w:val="001E233B"/>
    <w:rPr>
      <w:b/>
      <w:bCs/>
    </w:rPr>
  </w:style>
  <w:style w:type="character" w:customStyle="1" w:styleId="AsuntodelcomentarioCar">
    <w:name w:val="Asunto del comentario Car"/>
    <w:basedOn w:val="TextocomentarioCar"/>
    <w:link w:val="Asuntodelcomentario"/>
    <w:uiPriority w:val="99"/>
    <w:semiHidden/>
    <w:rsid w:val="001E233B"/>
    <w:rPr>
      <w:b/>
      <w:bCs/>
      <w:sz w:val="20"/>
      <w:szCs w:val="20"/>
    </w:rPr>
  </w:style>
  <w:style w:type="paragraph" w:styleId="Revisin">
    <w:name w:val="Revision"/>
    <w:hidden/>
    <w:uiPriority w:val="99"/>
    <w:semiHidden/>
    <w:rsid w:val="008B4B8A"/>
    <w:pPr>
      <w:spacing w:after="0" w:line="240" w:lineRule="auto"/>
    </w:pPr>
  </w:style>
  <w:style w:type="character" w:styleId="Hipervnculovisitado">
    <w:name w:val="FollowedHyperlink"/>
    <w:basedOn w:val="Fuentedeprrafopredeter"/>
    <w:uiPriority w:val="99"/>
    <w:semiHidden/>
    <w:unhideWhenUsed/>
    <w:rsid w:val="006A64C1"/>
    <w:rPr>
      <w:color w:val="800080" w:themeColor="followedHyperlink"/>
      <w:u w:val="single"/>
    </w:rPr>
  </w:style>
  <w:style w:type="paragraph" w:styleId="TDC4">
    <w:name w:val="toc 4"/>
    <w:basedOn w:val="Normal"/>
    <w:next w:val="Normal"/>
    <w:autoRedefine/>
    <w:uiPriority w:val="39"/>
    <w:unhideWhenUsed/>
    <w:rsid w:val="00EA79C9"/>
    <w:pPr>
      <w:spacing w:after="0"/>
      <w:ind w:left="660"/>
    </w:pPr>
    <w:rPr>
      <w:sz w:val="20"/>
      <w:szCs w:val="20"/>
    </w:rPr>
  </w:style>
  <w:style w:type="paragraph" w:styleId="TDC5">
    <w:name w:val="toc 5"/>
    <w:basedOn w:val="Normal"/>
    <w:next w:val="Normal"/>
    <w:autoRedefine/>
    <w:uiPriority w:val="39"/>
    <w:unhideWhenUsed/>
    <w:rsid w:val="00EA79C9"/>
    <w:pPr>
      <w:spacing w:after="0"/>
      <w:ind w:left="880"/>
    </w:pPr>
    <w:rPr>
      <w:sz w:val="20"/>
      <w:szCs w:val="20"/>
    </w:rPr>
  </w:style>
  <w:style w:type="paragraph" w:styleId="TDC6">
    <w:name w:val="toc 6"/>
    <w:basedOn w:val="Normal"/>
    <w:next w:val="Normal"/>
    <w:autoRedefine/>
    <w:uiPriority w:val="39"/>
    <w:unhideWhenUsed/>
    <w:rsid w:val="00EA79C9"/>
    <w:pPr>
      <w:spacing w:after="0"/>
      <w:ind w:left="1100"/>
    </w:pPr>
    <w:rPr>
      <w:sz w:val="20"/>
      <w:szCs w:val="20"/>
    </w:rPr>
  </w:style>
  <w:style w:type="paragraph" w:styleId="TDC7">
    <w:name w:val="toc 7"/>
    <w:basedOn w:val="Normal"/>
    <w:next w:val="Normal"/>
    <w:autoRedefine/>
    <w:uiPriority w:val="39"/>
    <w:unhideWhenUsed/>
    <w:rsid w:val="00EA79C9"/>
    <w:pPr>
      <w:spacing w:after="0"/>
      <w:ind w:left="1320"/>
    </w:pPr>
    <w:rPr>
      <w:sz w:val="20"/>
      <w:szCs w:val="20"/>
    </w:rPr>
  </w:style>
  <w:style w:type="paragraph" w:styleId="TDC8">
    <w:name w:val="toc 8"/>
    <w:basedOn w:val="Normal"/>
    <w:next w:val="Normal"/>
    <w:autoRedefine/>
    <w:uiPriority w:val="39"/>
    <w:unhideWhenUsed/>
    <w:rsid w:val="00EA79C9"/>
    <w:pPr>
      <w:spacing w:after="0"/>
      <w:ind w:left="1540"/>
    </w:pPr>
    <w:rPr>
      <w:sz w:val="20"/>
      <w:szCs w:val="20"/>
    </w:rPr>
  </w:style>
  <w:style w:type="paragraph" w:styleId="TDC9">
    <w:name w:val="toc 9"/>
    <w:basedOn w:val="Normal"/>
    <w:next w:val="Normal"/>
    <w:autoRedefine/>
    <w:uiPriority w:val="39"/>
    <w:unhideWhenUsed/>
    <w:rsid w:val="00EA79C9"/>
    <w:pPr>
      <w:spacing w:after="0"/>
      <w:ind w:left="1760"/>
    </w:pPr>
    <w:rPr>
      <w:sz w:val="20"/>
      <w:szCs w:val="20"/>
    </w:rPr>
  </w:style>
  <w:style w:type="table" w:customStyle="1" w:styleId="Tablaconcuadrcula2">
    <w:name w:val="Tabla con cuadrícula2"/>
    <w:basedOn w:val="Tablanormal"/>
    <w:next w:val="Tablaconcuadrcula"/>
    <w:uiPriority w:val="59"/>
    <w:rsid w:val="00563C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rsid w:val="00B31A74"/>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B31A74"/>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EC4A0E"/>
    <w:pPr>
      <w:spacing w:before="100" w:beforeAutospacing="1" w:after="100" w:afterAutospacing="1" w:line="240" w:lineRule="auto"/>
    </w:pPr>
    <w:rPr>
      <w:rFonts w:ascii="Times New Roman" w:eastAsia="Times New Roman" w:hAnsi="Times New Roman" w:cs="Times New Roman"/>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355A"/>
  </w:style>
  <w:style w:type="paragraph" w:styleId="Ttulo1">
    <w:name w:val="heading 1"/>
    <w:basedOn w:val="Normal"/>
    <w:next w:val="Normal"/>
    <w:link w:val="Ttulo1Car"/>
    <w:uiPriority w:val="9"/>
    <w:qFormat/>
    <w:rsid w:val="001E233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B31A7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B31A74"/>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733A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733AD"/>
  </w:style>
  <w:style w:type="paragraph" w:styleId="Piedepgina">
    <w:name w:val="footer"/>
    <w:basedOn w:val="Normal"/>
    <w:link w:val="PiedepginaCar"/>
    <w:uiPriority w:val="99"/>
    <w:unhideWhenUsed/>
    <w:rsid w:val="005733A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733AD"/>
  </w:style>
  <w:style w:type="paragraph" w:styleId="Textodeglobo">
    <w:name w:val="Balloon Text"/>
    <w:basedOn w:val="Normal"/>
    <w:link w:val="TextodegloboCar"/>
    <w:uiPriority w:val="99"/>
    <w:semiHidden/>
    <w:unhideWhenUsed/>
    <w:rsid w:val="005733A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733AD"/>
    <w:rPr>
      <w:rFonts w:ascii="Tahoma" w:hAnsi="Tahoma" w:cs="Tahoma"/>
      <w:sz w:val="16"/>
      <w:szCs w:val="16"/>
    </w:rPr>
  </w:style>
  <w:style w:type="table" w:styleId="Tablaconcuadrcula">
    <w:name w:val="Table Grid"/>
    <w:basedOn w:val="Tablanormal"/>
    <w:uiPriority w:val="59"/>
    <w:rsid w:val="005733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next w:val="Normal"/>
    <w:link w:val="TtuloCar"/>
    <w:uiPriority w:val="10"/>
    <w:qFormat/>
    <w:rsid w:val="001E233B"/>
    <w:pPr>
      <w:spacing w:before="120" w:after="120" w:line="300" w:lineRule="auto"/>
      <w:jc w:val="center"/>
    </w:pPr>
    <w:rPr>
      <w:rFonts w:asciiTheme="majorHAnsi" w:eastAsiaTheme="majorEastAsia" w:hAnsiTheme="majorHAnsi" w:cstheme="majorBidi"/>
      <w:b/>
      <w:bCs/>
      <w:spacing w:val="-10"/>
      <w:kern w:val="28"/>
      <w:sz w:val="28"/>
      <w:szCs w:val="28"/>
    </w:rPr>
  </w:style>
  <w:style w:type="character" w:customStyle="1" w:styleId="TtuloCar">
    <w:name w:val="Título Car"/>
    <w:basedOn w:val="Fuentedeprrafopredeter"/>
    <w:link w:val="Ttulo"/>
    <w:uiPriority w:val="10"/>
    <w:rsid w:val="001E233B"/>
    <w:rPr>
      <w:rFonts w:asciiTheme="majorHAnsi" w:eastAsiaTheme="majorEastAsia" w:hAnsiTheme="majorHAnsi" w:cstheme="majorBidi"/>
      <w:b/>
      <w:bCs/>
      <w:spacing w:val="-10"/>
      <w:kern w:val="28"/>
      <w:sz w:val="28"/>
      <w:szCs w:val="28"/>
    </w:rPr>
  </w:style>
  <w:style w:type="paragraph" w:styleId="Prrafodelista">
    <w:name w:val="List Paragraph"/>
    <w:basedOn w:val="Normal"/>
    <w:link w:val="PrrafodelistaCar"/>
    <w:uiPriority w:val="34"/>
    <w:qFormat/>
    <w:rsid w:val="001E233B"/>
    <w:pPr>
      <w:spacing w:after="160" w:line="259" w:lineRule="auto"/>
      <w:ind w:left="720"/>
      <w:contextualSpacing/>
    </w:pPr>
  </w:style>
  <w:style w:type="character" w:customStyle="1" w:styleId="PrrafodelistaCar">
    <w:name w:val="Párrafo de lista Car"/>
    <w:link w:val="Prrafodelista"/>
    <w:uiPriority w:val="99"/>
    <w:locked/>
    <w:rsid w:val="001E233B"/>
  </w:style>
  <w:style w:type="character" w:customStyle="1" w:styleId="Ttulo1Car">
    <w:name w:val="Título 1 Car"/>
    <w:basedOn w:val="Fuentedeprrafopredeter"/>
    <w:link w:val="Ttulo1"/>
    <w:uiPriority w:val="9"/>
    <w:rsid w:val="001E233B"/>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1E233B"/>
    <w:pPr>
      <w:outlineLvl w:val="9"/>
    </w:pPr>
    <w:rPr>
      <w:lang w:val="es-ES" w:eastAsia="es-ES"/>
    </w:rPr>
  </w:style>
  <w:style w:type="paragraph" w:styleId="TDC1">
    <w:name w:val="toc 1"/>
    <w:basedOn w:val="Normal"/>
    <w:next w:val="Normal"/>
    <w:autoRedefine/>
    <w:uiPriority w:val="39"/>
    <w:unhideWhenUsed/>
    <w:qFormat/>
    <w:rsid w:val="001E233B"/>
    <w:pPr>
      <w:spacing w:before="240" w:after="120"/>
    </w:pPr>
    <w:rPr>
      <w:b/>
      <w:bCs/>
      <w:sz w:val="20"/>
      <w:szCs w:val="20"/>
    </w:rPr>
  </w:style>
  <w:style w:type="character" w:styleId="Hipervnculo">
    <w:name w:val="Hyperlink"/>
    <w:basedOn w:val="Fuentedeprrafopredeter"/>
    <w:uiPriority w:val="99"/>
    <w:unhideWhenUsed/>
    <w:rsid w:val="001E233B"/>
    <w:rPr>
      <w:color w:val="0000FF" w:themeColor="hyperlink"/>
      <w:u w:val="single"/>
    </w:rPr>
  </w:style>
  <w:style w:type="paragraph" w:styleId="TDC2">
    <w:name w:val="toc 2"/>
    <w:basedOn w:val="Normal"/>
    <w:next w:val="Normal"/>
    <w:autoRedefine/>
    <w:uiPriority w:val="39"/>
    <w:unhideWhenUsed/>
    <w:qFormat/>
    <w:rsid w:val="001E233B"/>
    <w:pPr>
      <w:spacing w:before="120" w:after="0"/>
      <w:ind w:left="220"/>
    </w:pPr>
    <w:rPr>
      <w:i/>
      <w:iCs/>
      <w:sz w:val="20"/>
      <w:szCs w:val="20"/>
    </w:rPr>
  </w:style>
  <w:style w:type="paragraph" w:styleId="TDC3">
    <w:name w:val="toc 3"/>
    <w:basedOn w:val="Normal"/>
    <w:next w:val="Normal"/>
    <w:autoRedefine/>
    <w:uiPriority w:val="39"/>
    <w:unhideWhenUsed/>
    <w:qFormat/>
    <w:rsid w:val="001E233B"/>
    <w:pPr>
      <w:spacing w:after="0"/>
      <w:ind w:left="440"/>
    </w:pPr>
    <w:rPr>
      <w:sz w:val="20"/>
      <w:szCs w:val="20"/>
    </w:rPr>
  </w:style>
  <w:style w:type="character" w:styleId="Refdecomentario">
    <w:name w:val="annotation reference"/>
    <w:basedOn w:val="Fuentedeprrafopredeter"/>
    <w:uiPriority w:val="99"/>
    <w:semiHidden/>
    <w:unhideWhenUsed/>
    <w:rsid w:val="001E233B"/>
    <w:rPr>
      <w:sz w:val="16"/>
      <w:szCs w:val="16"/>
    </w:rPr>
  </w:style>
  <w:style w:type="paragraph" w:styleId="Textocomentario">
    <w:name w:val="annotation text"/>
    <w:basedOn w:val="Normal"/>
    <w:link w:val="TextocomentarioCar"/>
    <w:uiPriority w:val="99"/>
    <w:semiHidden/>
    <w:unhideWhenUsed/>
    <w:rsid w:val="001E233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E233B"/>
    <w:rPr>
      <w:sz w:val="20"/>
      <w:szCs w:val="20"/>
    </w:rPr>
  </w:style>
  <w:style w:type="paragraph" w:styleId="Asuntodelcomentario">
    <w:name w:val="annotation subject"/>
    <w:basedOn w:val="Textocomentario"/>
    <w:next w:val="Textocomentario"/>
    <w:link w:val="AsuntodelcomentarioCar"/>
    <w:uiPriority w:val="99"/>
    <w:semiHidden/>
    <w:unhideWhenUsed/>
    <w:rsid w:val="001E233B"/>
    <w:rPr>
      <w:b/>
      <w:bCs/>
    </w:rPr>
  </w:style>
  <w:style w:type="character" w:customStyle="1" w:styleId="AsuntodelcomentarioCar">
    <w:name w:val="Asunto del comentario Car"/>
    <w:basedOn w:val="TextocomentarioCar"/>
    <w:link w:val="Asuntodelcomentario"/>
    <w:uiPriority w:val="99"/>
    <w:semiHidden/>
    <w:rsid w:val="001E233B"/>
    <w:rPr>
      <w:b/>
      <w:bCs/>
      <w:sz w:val="20"/>
      <w:szCs w:val="20"/>
    </w:rPr>
  </w:style>
  <w:style w:type="paragraph" w:styleId="Revisin">
    <w:name w:val="Revision"/>
    <w:hidden/>
    <w:uiPriority w:val="99"/>
    <w:semiHidden/>
    <w:rsid w:val="008B4B8A"/>
    <w:pPr>
      <w:spacing w:after="0" w:line="240" w:lineRule="auto"/>
    </w:pPr>
  </w:style>
  <w:style w:type="character" w:styleId="Hipervnculovisitado">
    <w:name w:val="FollowedHyperlink"/>
    <w:basedOn w:val="Fuentedeprrafopredeter"/>
    <w:uiPriority w:val="99"/>
    <w:semiHidden/>
    <w:unhideWhenUsed/>
    <w:rsid w:val="006A64C1"/>
    <w:rPr>
      <w:color w:val="800080" w:themeColor="followedHyperlink"/>
      <w:u w:val="single"/>
    </w:rPr>
  </w:style>
  <w:style w:type="paragraph" w:styleId="TDC4">
    <w:name w:val="toc 4"/>
    <w:basedOn w:val="Normal"/>
    <w:next w:val="Normal"/>
    <w:autoRedefine/>
    <w:uiPriority w:val="39"/>
    <w:unhideWhenUsed/>
    <w:rsid w:val="00EA79C9"/>
    <w:pPr>
      <w:spacing w:after="0"/>
      <w:ind w:left="660"/>
    </w:pPr>
    <w:rPr>
      <w:sz w:val="20"/>
      <w:szCs w:val="20"/>
    </w:rPr>
  </w:style>
  <w:style w:type="paragraph" w:styleId="TDC5">
    <w:name w:val="toc 5"/>
    <w:basedOn w:val="Normal"/>
    <w:next w:val="Normal"/>
    <w:autoRedefine/>
    <w:uiPriority w:val="39"/>
    <w:unhideWhenUsed/>
    <w:rsid w:val="00EA79C9"/>
    <w:pPr>
      <w:spacing w:after="0"/>
      <w:ind w:left="880"/>
    </w:pPr>
    <w:rPr>
      <w:sz w:val="20"/>
      <w:szCs w:val="20"/>
    </w:rPr>
  </w:style>
  <w:style w:type="paragraph" w:styleId="TDC6">
    <w:name w:val="toc 6"/>
    <w:basedOn w:val="Normal"/>
    <w:next w:val="Normal"/>
    <w:autoRedefine/>
    <w:uiPriority w:val="39"/>
    <w:unhideWhenUsed/>
    <w:rsid w:val="00EA79C9"/>
    <w:pPr>
      <w:spacing w:after="0"/>
      <w:ind w:left="1100"/>
    </w:pPr>
    <w:rPr>
      <w:sz w:val="20"/>
      <w:szCs w:val="20"/>
    </w:rPr>
  </w:style>
  <w:style w:type="paragraph" w:styleId="TDC7">
    <w:name w:val="toc 7"/>
    <w:basedOn w:val="Normal"/>
    <w:next w:val="Normal"/>
    <w:autoRedefine/>
    <w:uiPriority w:val="39"/>
    <w:unhideWhenUsed/>
    <w:rsid w:val="00EA79C9"/>
    <w:pPr>
      <w:spacing w:after="0"/>
      <w:ind w:left="1320"/>
    </w:pPr>
    <w:rPr>
      <w:sz w:val="20"/>
      <w:szCs w:val="20"/>
    </w:rPr>
  </w:style>
  <w:style w:type="paragraph" w:styleId="TDC8">
    <w:name w:val="toc 8"/>
    <w:basedOn w:val="Normal"/>
    <w:next w:val="Normal"/>
    <w:autoRedefine/>
    <w:uiPriority w:val="39"/>
    <w:unhideWhenUsed/>
    <w:rsid w:val="00EA79C9"/>
    <w:pPr>
      <w:spacing w:after="0"/>
      <w:ind w:left="1540"/>
    </w:pPr>
    <w:rPr>
      <w:sz w:val="20"/>
      <w:szCs w:val="20"/>
    </w:rPr>
  </w:style>
  <w:style w:type="paragraph" w:styleId="TDC9">
    <w:name w:val="toc 9"/>
    <w:basedOn w:val="Normal"/>
    <w:next w:val="Normal"/>
    <w:autoRedefine/>
    <w:uiPriority w:val="39"/>
    <w:unhideWhenUsed/>
    <w:rsid w:val="00EA79C9"/>
    <w:pPr>
      <w:spacing w:after="0"/>
      <w:ind w:left="1760"/>
    </w:pPr>
    <w:rPr>
      <w:sz w:val="20"/>
      <w:szCs w:val="20"/>
    </w:rPr>
  </w:style>
  <w:style w:type="table" w:customStyle="1" w:styleId="Tablaconcuadrcula2">
    <w:name w:val="Tabla con cuadrícula2"/>
    <w:basedOn w:val="Tablanormal"/>
    <w:next w:val="Tablaconcuadrcula"/>
    <w:uiPriority w:val="59"/>
    <w:rsid w:val="00563C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rsid w:val="00B31A74"/>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B31A74"/>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EC4A0E"/>
    <w:pPr>
      <w:spacing w:before="100" w:beforeAutospacing="1" w:after="100" w:afterAutospacing="1" w:line="240" w:lineRule="auto"/>
    </w:pPr>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3680449">
      <w:bodyDiv w:val="1"/>
      <w:marLeft w:val="0"/>
      <w:marRight w:val="0"/>
      <w:marTop w:val="0"/>
      <w:marBottom w:val="0"/>
      <w:divBdr>
        <w:top w:val="none" w:sz="0" w:space="0" w:color="auto"/>
        <w:left w:val="none" w:sz="0" w:space="0" w:color="auto"/>
        <w:bottom w:val="none" w:sz="0" w:space="0" w:color="auto"/>
        <w:right w:val="none" w:sz="0" w:space="0" w:color="auto"/>
      </w:divBdr>
    </w:div>
    <w:div w:id="1674069868">
      <w:bodyDiv w:val="1"/>
      <w:marLeft w:val="0"/>
      <w:marRight w:val="0"/>
      <w:marTop w:val="0"/>
      <w:marBottom w:val="0"/>
      <w:divBdr>
        <w:top w:val="none" w:sz="0" w:space="0" w:color="auto"/>
        <w:left w:val="none" w:sz="0" w:space="0" w:color="auto"/>
        <w:bottom w:val="none" w:sz="0" w:space="0" w:color="auto"/>
        <w:right w:val="none" w:sz="0" w:space="0" w:color="auto"/>
      </w:divBdr>
    </w:div>
    <w:div w:id="1707488172">
      <w:bodyDiv w:val="1"/>
      <w:marLeft w:val="0"/>
      <w:marRight w:val="0"/>
      <w:marTop w:val="0"/>
      <w:marBottom w:val="0"/>
      <w:divBdr>
        <w:top w:val="none" w:sz="0" w:space="0" w:color="auto"/>
        <w:left w:val="none" w:sz="0" w:space="0" w:color="auto"/>
        <w:bottom w:val="none" w:sz="0" w:space="0" w:color="auto"/>
        <w:right w:val="none" w:sz="0" w:space="0" w:color="auto"/>
      </w:divBdr>
    </w:div>
    <w:div w:id="1928924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gromet.eeaoc.gob.ar/index.php" TargetMode="External"/><Relationship Id="rId21" Type="http://schemas.openxmlformats.org/officeDocument/2006/relationships/image" Target="media/image11.jpg"/><Relationship Id="rId34" Type="http://schemas.openxmlformats.org/officeDocument/2006/relationships/footer" Target="footer1.xml"/><Relationship Id="rId42" Type="http://schemas.openxmlformats.org/officeDocument/2006/relationships/hyperlink" Target="https://www.ar.undp.org/content/argentina/es/home/library/democratic_governance/OACBL.html" TargetMode="External"/><Relationship Id="rId47" Type="http://schemas.openxmlformats.org/officeDocument/2006/relationships/hyperlink" Target="https://www.eeaoc.gob.ar/wp-content/uploads/2019/06/avance40-1-suelos-productivos-de-tucuman.pdf" TargetMode="External"/><Relationship Id="rId50" Type="http://schemas.openxmlformats.org/officeDocument/2006/relationships/hyperlink" Target="https://www.legislaturadetucuman.gob.ar/CEEH/" TargetMode="External"/><Relationship Id="rId55" Type="http://schemas.openxmlformats.org/officeDocument/2006/relationships/hyperlink" Target="https://www.legislaturadetucuman.gob.ar/CEEH/pdfs/5CEEH-V2_LINEAM_PLAN_HIDRICO_ESTRATEGICO_TUCUMAN-AR_JULIO2019.pdf" TargetMode="External"/><Relationship Id="rId63" Type="http://schemas.openxmlformats.org/officeDocument/2006/relationships/hyperlink" Target="https://www.youtube.com/watch?v=SoUrUuDVyCM"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hyperlink" Target="https://www.argentina.gob.ar/ambiente/agua/cuencas/salidulce" TargetMode="External"/><Relationship Id="rId24" Type="http://schemas.openxmlformats.org/officeDocument/2006/relationships/image" Target="media/image14.jpeg"/><Relationship Id="rId32" Type="http://schemas.openxmlformats.org/officeDocument/2006/relationships/image" Target="media/image21.JPG"/><Relationship Id="rId37" Type="http://schemas.openxmlformats.org/officeDocument/2006/relationships/hyperlink" Target="http://www.lillo.org.ar/editorial/index.php/publicaciones/catalog/view/403/438/16" TargetMode="External"/><Relationship Id="rId40" Type="http://schemas.openxmlformats.org/officeDocument/2006/relationships/hyperlink" Target="https://agromet.eeaoc.gob.ar/datos_online.php" TargetMode="External"/><Relationship Id="rId45" Type="http://schemas.openxmlformats.org/officeDocument/2006/relationships/hyperlink" Target="https://www.argentina.gob.ar/sites/default/files/000_tucuman__0.jpg" TargetMode="External"/><Relationship Id="rId53" Type="http://schemas.openxmlformats.org/officeDocument/2006/relationships/hyperlink" Target="https://www.legislaturadetucuman.gob.ar/CEEH/pdfs/3CEEH-Integ-Actas-Nov2018.pdf" TargetMode="External"/><Relationship Id="rId58" Type="http://schemas.openxmlformats.org/officeDocument/2006/relationships/hyperlink" Target="https://www.unep.org/resources/publication/framework-freshwater-ecosystem-management" TargetMode="External"/><Relationship Id="rId5" Type="http://schemas.openxmlformats.org/officeDocument/2006/relationships/settings" Target="settings.xml"/><Relationship Id="rId61" Type="http://schemas.openxmlformats.org/officeDocument/2006/relationships/hyperlink" Target="https://youtu.be/o0P1HUlF5FM" TargetMode="External"/><Relationship Id="rId19" Type="http://schemas.openxmlformats.org/officeDocument/2006/relationships/image" Target="media/image9.png"/><Relationship Id="rId14" Type="http://schemas.openxmlformats.org/officeDocument/2006/relationships/image" Target="media/image4.jp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hyperlink" Target="http://www.lillo.org.ar/editorial/index.php/publicaciones/catalog/view/108/431/12" TargetMode="External"/><Relationship Id="rId43" Type="http://schemas.openxmlformats.org/officeDocument/2006/relationships/hyperlink" Target="https://www.argentina.gob.ar/interior/subsecretaria-de-recursos-hidricos/mapa-de-cuencas" TargetMode="External"/><Relationship Id="rId48" Type="http://schemas.openxmlformats.org/officeDocument/2006/relationships/hyperlink" Target="https://geoportal.agroindustria.gob.ar/visor/" TargetMode="External"/><Relationship Id="rId56" Type="http://schemas.openxmlformats.org/officeDocument/2006/relationships/hyperlink" Target="https://www.legislaturadetucuman.gob.ar/CEEH/pdfs/6CEEH_%20LIBRO_INTEGRANTES_Y_ACTAS_JULIO2019.pdf" TargetMode="Externa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www.legislaturadetucuman.gob.ar/CEEH/pdfs/1CEEH-PC-LM-Nov2018.pdf"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g"/><Relationship Id="rId33" Type="http://schemas.openxmlformats.org/officeDocument/2006/relationships/header" Target="header1.xml"/><Relationship Id="rId38" Type="http://schemas.openxmlformats.org/officeDocument/2006/relationships/hyperlink" Target="http://www.lillo.org.ar/editorial/index.php/publicaciones/catalog/book/415" TargetMode="External"/><Relationship Id="rId46" Type="http://schemas.openxmlformats.org/officeDocument/2006/relationships/hyperlink" Target="https://www.argentina.gob.ar/secretaria-de-infraestructura-y-politica-hidrica/sistema-mar-chiquita" TargetMode="External"/><Relationship Id="rId59" Type="http://schemas.openxmlformats.org/officeDocument/2006/relationships/hyperlink" Target="https://www.unwater.org/app/uploads/2020/04/SDG-indicator661methodology_Spanish.pdf" TargetMode="External"/><Relationship Id="rId20" Type="http://schemas.openxmlformats.org/officeDocument/2006/relationships/image" Target="media/image10.png"/><Relationship Id="rId41" Type="http://schemas.openxmlformats.org/officeDocument/2006/relationships/hyperlink" Target="https://agromet.eeaoc.gob.ar/graficos.php?opcion=1&amp;estacn=2049&amp;desde=01/01/2000&amp;hasta=01/01/2000" TargetMode="External"/><Relationship Id="rId54" Type="http://schemas.openxmlformats.org/officeDocument/2006/relationships/hyperlink" Target="https://www.legislaturadetucuman.gob.ar/CEEH/pdfs/CEEH-V1_LINEAM_PLAN_HIDRICO_ESTRATEGICO_TUCUMAN-AR_JULIO2019.pdf" TargetMode="External"/><Relationship Id="rId62" Type="http://schemas.openxmlformats.org/officeDocument/2006/relationships/hyperlink" Target="https://youtu.be/nbUQzPZSoR"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image" Target="media/image17.png"/><Relationship Id="rId36" Type="http://schemas.openxmlformats.org/officeDocument/2006/relationships/hyperlink" Target="https://www.google.com.ar/?gfe_rd=cr&amp;ei=VlLcVbf4IqnX8gePib2wDQ" TargetMode="External"/><Relationship Id="rId49" Type="http://schemas.openxmlformats.org/officeDocument/2006/relationships/hyperlink" Target="https://www.sdg661.app/map" TargetMode="External"/><Relationship Id="rId57" Type="http://schemas.openxmlformats.org/officeDocument/2006/relationships/hyperlink" Target="https://www.ramsar.org/sites/default/files/flipbooks/ramsar_gwo_spanish_web.pdf" TargetMode="External"/><Relationship Id="rId10" Type="http://schemas.openxmlformats.org/officeDocument/2006/relationships/hyperlink" Target="https://map.sdg661.app/" TargetMode="External"/><Relationship Id="rId31" Type="http://schemas.openxmlformats.org/officeDocument/2006/relationships/image" Target="media/image20.png"/><Relationship Id="rId44" Type="http://schemas.openxmlformats.org/officeDocument/2006/relationships/hyperlink" Target="https://www.argentina.gob.ar/interior/subsecretaria-de-recursos-hidricos/cartografia-hidrica-provincial" TargetMode="External"/><Relationship Id="rId52" Type="http://schemas.openxmlformats.org/officeDocument/2006/relationships/hyperlink" Target="https://www.legislaturadetucuman.gob.ar/CEEH/pdfs/2CEEH-PHET-CRM-SF-Nov2018.pdf" TargetMode="External"/><Relationship Id="rId60" Type="http://schemas.openxmlformats.org/officeDocument/2006/relationships/hyperlink" Target="https://www.unwater.org/publications/step-step-methodology-monitoring-ecosystems-6-6-1/" TargetMode="Externa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https://www.casarosada.gob.ar/nuestro-pais/organizacion"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27.png"/><Relationship Id="rId2" Type="http://schemas.openxmlformats.org/officeDocument/2006/relationships/image" Target="media/image26.png"/><Relationship Id="rId1" Type="http://schemas.openxmlformats.org/officeDocument/2006/relationships/image" Target="media/image25.jpeg"/><Relationship Id="rId4" Type="http://schemas.openxmlformats.org/officeDocument/2006/relationships/image" Target="media/image28.jpeg"/></Relationships>
</file>

<file path=word/_rels/header1.xml.rels><?xml version="1.0" encoding="UTF-8" standalone="yes"?>
<Relationships xmlns="http://schemas.openxmlformats.org/package/2006/relationships"><Relationship Id="rId3" Type="http://schemas.openxmlformats.org/officeDocument/2006/relationships/image" Target="media/image24.jpg"/><Relationship Id="rId2" Type="http://schemas.openxmlformats.org/officeDocument/2006/relationships/image" Target="media/image23.png"/><Relationship Id="rId1" Type="http://schemas.openxmlformats.org/officeDocument/2006/relationships/image" Target="media/image2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8A2CAD-6B78-481B-ABF3-F2CDB62A8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11617</Words>
  <Characters>63895</Characters>
  <Application>Microsoft Office Word</Application>
  <DocSecurity>0</DocSecurity>
  <Lines>532</Lines>
  <Paragraphs>150</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75362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SMG</dc:creator>
  <cp:lastModifiedBy>Ana</cp:lastModifiedBy>
  <cp:revision>2</cp:revision>
  <dcterms:created xsi:type="dcterms:W3CDTF">2022-05-09T15:02:00Z</dcterms:created>
  <dcterms:modified xsi:type="dcterms:W3CDTF">2022-05-09T15:02:00Z</dcterms:modified>
</cp:coreProperties>
</file>